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5B0EA" w14:textId="5C6C8C3C" w:rsidR="00A4053F" w:rsidRDefault="003E17F3">
      <w:pPr>
        <w:spacing w:after="0" w:line="240" w:lineRule="auto"/>
        <w:ind w:right="226"/>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4B4CB2A9" wp14:editId="2DEE9BFA">
            <wp:extent cx="6084570" cy="860488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84570" cy="8604885"/>
                    </a:xfrm>
                    <a:prstGeom prst="rect">
                      <a:avLst/>
                    </a:prstGeom>
                  </pic:spPr>
                </pic:pic>
              </a:graphicData>
            </a:graphic>
          </wp:inline>
        </w:drawing>
      </w:r>
    </w:p>
    <w:p w14:paraId="26F0CE8F" w14:textId="7F586700" w:rsidR="00A4053F" w:rsidRDefault="00A4053F">
      <w:pPr>
        <w:widowControl w:val="0"/>
        <w:spacing w:after="0" w:line="240" w:lineRule="auto"/>
        <w:ind w:right="226"/>
        <w:jc w:val="center"/>
      </w:pPr>
    </w:p>
    <w:p w14:paraId="7F311DB6" w14:textId="77777777" w:rsidR="00A4053F" w:rsidRDefault="00A4053F">
      <w:pPr>
        <w:widowControl w:val="0"/>
        <w:spacing w:after="0" w:line="240" w:lineRule="auto"/>
        <w:ind w:right="226"/>
        <w:jc w:val="center"/>
        <w:rPr>
          <w:rFonts w:ascii="Times New Roman" w:eastAsia="Times New Roman" w:hAnsi="Times New Roman" w:cs="Times New Roman"/>
          <w:b/>
          <w:sz w:val="32"/>
          <w:szCs w:val="32"/>
        </w:rPr>
      </w:pPr>
    </w:p>
    <w:p w14:paraId="1A4DC030" w14:textId="77777777" w:rsidR="00A4053F" w:rsidRDefault="00A4053F">
      <w:pPr>
        <w:widowControl w:val="0"/>
        <w:spacing w:after="0" w:line="240" w:lineRule="auto"/>
        <w:ind w:right="226"/>
        <w:jc w:val="center"/>
        <w:rPr>
          <w:rFonts w:ascii="Times New Roman" w:eastAsia="Times New Roman" w:hAnsi="Times New Roman" w:cs="Times New Roman"/>
          <w:b/>
          <w:sz w:val="32"/>
          <w:szCs w:val="32"/>
        </w:rPr>
      </w:pPr>
    </w:p>
    <w:p w14:paraId="027EF3DD" w14:textId="77777777" w:rsidR="00A4053F" w:rsidRDefault="0012432B">
      <w:pPr>
        <w:keepNext/>
        <w:keepLines/>
        <w:pBdr>
          <w:top w:val="nil"/>
          <w:left w:val="nil"/>
          <w:bottom w:val="nil"/>
          <w:right w:val="nil"/>
          <w:between w:val="nil"/>
        </w:pBdr>
        <w:spacing w:before="480"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Оглавление</w:t>
      </w:r>
    </w:p>
    <w:p w14:paraId="5B5E21D3" w14:textId="77777777" w:rsidR="00A4053F" w:rsidRDefault="00A4053F"/>
    <w:sdt>
      <w:sdtPr>
        <w:id w:val="-1524547091"/>
        <w:docPartObj>
          <w:docPartGallery w:val="Table of Contents"/>
          <w:docPartUnique/>
        </w:docPartObj>
      </w:sdtPr>
      <w:sdtEndPr/>
      <w:sdtContent>
        <w:p w14:paraId="454492DE" w14:textId="77777777" w:rsidR="00A4053F" w:rsidRDefault="0012432B">
          <w:pPr>
            <w:pBdr>
              <w:top w:val="nil"/>
              <w:left w:val="nil"/>
              <w:bottom w:val="nil"/>
              <w:right w:val="nil"/>
              <w:between w:val="nil"/>
            </w:pBdr>
            <w:tabs>
              <w:tab w:val="left" w:pos="440"/>
              <w:tab w:val="right" w:pos="9572"/>
            </w:tabs>
            <w:spacing w:after="0" w:line="360" w:lineRule="auto"/>
            <w:jc w:val="both"/>
            <w:rPr>
              <w:rFonts w:ascii="Times New Roman" w:eastAsia="Times New Roman" w:hAnsi="Times New Roman" w:cs="Times New Roman"/>
              <w:color w:val="000000"/>
              <w:sz w:val="28"/>
              <w:szCs w:val="28"/>
            </w:rPr>
          </w:pPr>
          <w:r>
            <w:fldChar w:fldCharType="begin"/>
          </w:r>
          <w:r>
            <w:instrText xml:space="preserve"> TOC \h \u \z </w:instrText>
          </w:r>
          <w:r>
            <w:fldChar w:fldCharType="separate"/>
          </w:r>
          <w:hyperlink w:anchor="_gjdgxs">
            <w:r>
              <w:rPr>
                <w:rFonts w:ascii="Times New Roman" w:eastAsia="Times New Roman" w:hAnsi="Times New Roman" w:cs="Times New Roman"/>
                <w:color w:val="000000"/>
                <w:sz w:val="28"/>
                <w:szCs w:val="28"/>
              </w:rPr>
              <w:t>Введение</w:t>
            </w:r>
            <w:r>
              <w:rPr>
                <w:rFonts w:ascii="Times New Roman" w:eastAsia="Times New Roman" w:hAnsi="Times New Roman" w:cs="Times New Roman"/>
                <w:color w:val="000000"/>
                <w:sz w:val="28"/>
                <w:szCs w:val="28"/>
              </w:rPr>
              <w:tab/>
              <w:t>3</w:t>
            </w:r>
          </w:hyperlink>
        </w:p>
        <w:p w14:paraId="72C318C0" w14:textId="77777777" w:rsidR="00A4053F" w:rsidRDefault="00D820CC">
          <w:pPr>
            <w:pBdr>
              <w:top w:val="nil"/>
              <w:left w:val="nil"/>
              <w:bottom w:val="nil"/>
              <w:right w:val="nil"/>
              <w:between w:val="nil"/>
            </w:pBdr>
            <w:tabs>
              <w:tab w:val="left" w:pos="440"/>
              <w:tab w:val="right" w:pos="9572"/>
            </w:tabs>
            <w:spacing w:after="0" w:line="360" w:lineRule="auto"/>
            <w:jc w:val="both"/>
            <w:rPr>
              <w:rFonts w:ascii="Times New Roman" w:eastAsia="Times New Roman" w:hAnsi="Times New Roman" w:cs="Times New Roman"/>
              <w:color w:val="000000"/>
              <w:sz w:val="28"/>
              <w:szCs w:val="28"/>
            </w:rPr>
          </w:pPr>
          <w:hyperlink w:anchor="_30j0zll">
            <w:r w:rsidR="0012432B">
              <w:rPr>
                <w:rFonts w:ascii="Times New Roman" w:eastAsia="Times New Roman" w:hAnsi="Times New Roman" w:cs="Times New Roman"/>
                <w:color w:val="000000"/>
                <w:sz w:val="28"/>
                <w:szCs w:val="28"/>
              </w:rPr>
              <w:t>Прграмма научного исследования</w:t>
            </w:r>
            <w:r w:rsidR="0012432B">
              <w:rPr>
                <w:rFonts w:ascii="Times New Roman" w:eastAsia="Times New Roman" w:hAnsi="Times New Roman" w:cs="Times New Roman"/>
                <w:color w:val="000000"/>
                <w:sz w:val="28"/>
                <w:szCs w:val="28"/>
              </w:rPr>
              <w:tab/>
              <w:t>5</w:t>
            </w:r>
          </w:hyperlink>
        </w:p>
        <w:p w14:paraId="4199703E" w14:textId="77777777" w:rsidR="00A4053F" w:rsidRDefault="00D820CC">
          <w:pPr>
            <w:pBdr>
              <w:top w:val="nil"/>
              <w:left w:val="nil"/>
              <w:bottom w:val="nil"/>
              <w:right w:val="nil"/>
              <w:between w:val="nil"/>
            </w:pBdr>
            <w:tabs>
              <w:tab w:val="left" w:pos="440"/>
              <w:tab w:val="right" w:pos="9572"/>
            </w:tabs>
            <w:spacing w:after="0" w:line="360" w:lineRule="auto"/>
            <w:jc w:val="both"/>
            <w:rPr>
              <w:rFonts w:ascii="Times New Roman" w:eastAsia="Times New Roman" w:hAnsi="Times New Roman" w:cs="Times New Roman"/>
              <w:color w:val="000000"/>
              <w:sz w:val="28"/>
              <w:szCs w:val="28"/>
            </w:rPr>
          </w:pPr>
          <w:hyperlink w:anchor="_1fob9te">
            <w:r w:rsidR="0012432B">
              <w:rPr>
                <w:rFonts w:ascii="Times New Roman" w:eastAsia="Times New Roman" w:hAnsi="Times New Roman" w:cs="Times New Roman"/>
                <w:color w:val="000000"/>
                <w:sz w:val="28"/>
                <w:szCs w:val="28"/>
              </w:rPr>
              <w:t>Реферат по теме исследования</w:t>
            </w:r>
            <w:r w:rsidR="0012432B">
              <w:rPr>
                <w:rFonts w:ascii="Times New Roman" w:eastAsia="Times New Roman" w:hAnsi="Times New Roman" w:cs="Times New Roman"/>
                <w:color w:val="000000"/>
                <w:sz w:val="28"/>
                <w:szCs w:val="28"/>
              </w:rPr>
              <w:tab/>
              <w:t>10</w:t>
            </w:r>
          </w:hyperlink>
        </w:p>
        <w:p w14:paraId="3673C2FB" w14:textId="77777777" w:rsidR="00A4053F" w:rsidRDefault="00D820CC">
          <w:pPr>
            <w:pBdr>
              <w:top w:val="nil"/>
              <w:left w:val="nil"/>
              <w:bottom w:val="nil"/>
              <w:right w:val="nil"/>
              <w:between w:val="nil"/>
            </w:pBdr>
            <w:tabs>
              <w:tab w:val="left" w:pos="440"/>
              <w:tab w:val="right" w:pos="9572"/>
            </w:tabs>
            <w:spacing w:after="0" w:line="360" w:lineRule="auto"/>
            <w:jc w:val="both"/>
            <w:rPr>
              <w:rFonts w:ascii="Times New Roman" w:eastAsia="Times New Roman" w:hAnsi="Times New Roman" w:cs="Times New Roman"/>
              <w:color w:val="000000"/>
              <w:sz w:val="28"/>
              <w:szCs w:val="28"/>
            </w:rPr>
          </w:pPr>
          <w:hyperlink w:anchor="_3znysh7">
            <w:r w:rsidR="0012432B">
              <w:rPr>
                <w:rFonts w:ascii="Times New Roman" w:eastAsia="Times New Roman" w:hAnsi="Times New Roman" w:cs="Times New Roman"/>
                <w:color w:val="000000"/>
                <w:sz w:val="28"/>
                <w:szCs w:val="28"/>
              </w:rPr>
              <w:t>Заключение</w:t>
            </w:r>
            <w:r w:rsidR="0012432B">
              <w:rPr>
                <w:rFonts w:ascii="Times New Roman" w:eastAsia="Times New Roman" w:hAnsi="Times New Roman" w:cs="Times New Roman"/>
                <w:color w:val="000000"/>
                <w:sz w:val="28"/>
                <w:szCs w:val="28"/>
              </w:rPr>
              <w:tab/>
              <w:t>16</w:t>
            </w:r>
          </w:hyperlink>
        </w:p>
        <w:p w14:paraId="120BE377" w14:textId="77777777" w:rsidR="00A4053F" w:rsidRDefault="00D820CC">
          <w:pPr>
            <w:pBdr>
              <w:top w:val="nil"/>
              <w:left w:val="nil"/>
              <w:bottom w:val="nil"/>
              <w:right w:val="nil"/>
              <w:between w:val="nil"/>
            </w:pBdr>
            <w:tabs>
              <w:tab w:val="left" w:pos="440"/>
              <w:tab w:val="right" w:pos="9572"/>
            </w:tabs>
            <w:spacing w:after="0" w:line="360" w:lineRule="auto"/>
            <w:jc w:val="both"/>
            <w:rPr>
              <w:rFonts w:ascii="Times New Roman" w:eastAsia="Times New Roman" w:hAnsi="Times New Roman" w:cs="Times New Roman"/>
              <w:color w:val="000000"/>
              <w:sz w:val="28"/>
              <w:szCs w:val="28"/>
            </w:rPr>
          </w:pPr>
          <w:hyperlink w:anchor="_2et92p0">
            <w:r w:rsidR="0012432B">
              <w:rPr>
                <w:rFonts w:ascii="Times New Roman" w:eastAsia="Times New Roman" w:hAnsi="Times New Roman" w:cs="Times New Roman"/>
                <w:color w:val="000000"/>
                <w:sz w:val="28"/>
                <w:szCs w:val="28"/>
              </w:rPr>
              <w:t>Список источников</w:t>
            </w:r>
            <w:r w:rsidR="0012432B">
              <w:rPr>
                <w:rFonts w:ascii="Times New Roman" w:eastAsia="Times New Roman" w:hAnsi="Times New Roman" w:cs="Times New Roman"/>
                <w:color w:val="000000"/>
                <w:sz w:val="28"/>
                <w:szCs w:val="28"/>
              </w:rPr>
              <w:tab/>
              <w:t>18</w:t>
            </w:r>
          </w:hyperlink>
        </w:p>
        <w:p w14:paraId="6D21FC42" w14:textId="77777777" w:rsidR="00A4053F" w:rsidRDefault="0012432B">
          <w:pPr>
            <w:spacing w:line="360" w:lineRule="auto"/>
          </w:pPr>
          <w:r>
            <w:fldChar w:fldCharType="end"/>
          </w:r>
        </w:p>
      </w:sdtContent>
    </w:sdt>
    <w:p w14:paraId="4BD75A60" w14:textId="77777777" w:rsidR="00A4053F" w:rsidRDefault="00A4053F"/>
    <w:p w14:paraId="1FB2EC05" w14:textId="77777777" w:rsidR="00A4053F" w:rsidRDefault="0012432B">
      <w:pPr>
        <w:spacing w:after="160" w:line="259" w:lineRule="auto"/>
      </w:pPr>
      <w:r>
        <w:br w:type="page"/>
      </w:r>
    </w:p>
    <w:p w14:paraId="2E1538CF" w14:textId="77777777" w:rsidR="00A4053F" w:rsidRDefault="0012432B">
      <w:pPr>
        <w:pStyle w:val="1"/>
        <w:ind w:firstLine="432"/>
      </w:pPr>
      <w:bookmarkStart w:id="0" w:name="_gjdgxs" w:colFirst="0" w:colLast="0"/>
      <w:bookmarkEnd w:id="0"/>
      <w:r>
        <w:lastRenderedPageBreak/>
        <w:t>Введение</w:t>
      </w:r>
    </w:p>
    <w:p w14:paraId="7F31317D"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Цель практики соотносится с общими целями ОПОП магистратуры </w:t>
      </w:r>
      <w:r w:rsidR="00D6300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по направлению подготовки 38.04.08 «Финансы и кредит» и направлена </w:t>
      </w:r>
      <w:r w:rsidR="00D6300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на углубление теоретической подготовки обучающегося и приобретение </w:t>
      </w:r>
      <w:r w:rsidR="00D6300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им практических навыков в сфере профессиональной деятельности, подготовки к защите магистерской диссертации. </w:t>
      </w:r>
    </w:p>
    <w:p w14:paraId="1D4495E1"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Задачами Практики являются: </w:t>
      </w:r>
    </w:p>
    <w:p w14:paraId="6B3689D0" w14:textId="09BC8710"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3E17F3">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xml:space="preserve">формирование у магистрантов специальных знаний в области организации и проведения научных исследований в образовательных организациях высшего образования; </w:t>
      </w:r>
    </w:p>
    <w:p w14:paraId="2651EFCB"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развитие у магистрантов навыков и умений: </w:t>
      </w:r>
    </w:p>
    <w:p w14:paraId="306902B5"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Диагностических: – овладение магистрантами методами сбора, анализа </w:t>
      </w:r>
      <w:r w:rsidR="00D6300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 обобщения научной информации, интерпретации научных результатов</w:t>
      </w:r>
      <w:r w:rsidR="00D6300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и их апробации, в том числе при подготовке магистерской диссертации; </w:t>
      </w:r>
    </w:p>
    <w:p w14:paraId="4799A9ED"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Проективных: – планирование научно-исследовательской работы в рамках подготовки магистерской диссертации; </w:t>
      </w:r>
    </w:p>
    <w:p w14:paraId="6D18D092"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Организаторских: – направленных на осуществление своей собственной научно-исследовательской деятельности и актуализацию деятельности научных коллективов, развитие их инициативы и самостоятельности; </w:t>
      </w:r>
    </w:p>
    <w:p w14:paraId="6C066B52"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развитие у магистрантов исследовательских способностей (экспрессивно-речевых, дидактических, суггестивных, перцептивных и др.</w:t>
      </w:r>
      <w:proofErr w:type="gramStart"/>
      <w:r>
        <w:rPr>
          <w:rFonts w:ascii="Times New Roman" w:eastAsia="Times New Roman" w:hAnsi="Times New Roman" w:cs="Times New Roman"/>
          <w:color w:val="000000"/>
          <w:sz w:val="28"/>
          <w:szCs w:val="28"/>
        </w:rPr>
        <w:t>),</w:t>
      </w:r>
      <w:r w:rsidR="00D63008">
        <w:rPr>
          <w:rFonts w:ascii="Times New Roman" w:eastAsia="Times New Roman" w:hAnsi="Times New Roman" w:cs="Times New Roman"/>
          <w:color w:val="000000"/>
          <w:sz w:val="28"/>
          <w:szCs w:val="28"/>
        </w:rPr>
        <w:t xml:space="preserve">   </w:t>
      </w:r>
      <w:proofErr w:type="gramEnd"/>
      <w:r w:rsidR="00D6300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в том числе при подготовке магистерской диссертации.</w:t>
      </w:r>
    </w:p>
    <w:p w14:paraId="4D501369"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ходе </w:t>
      </w:r>
      <w:proofErr w:type="spellStart"/>
      <w:r>
        <w:rPr>
          <w:rFonts w:ascii="Times New Roman" w:eastAsia="Times New Roman" w:hAnsi="Times New Roman" w:cs="Times New Roman"/>
          <w:color w:val="000000"/>
          <w:sz w:val="28"/>
          <w:szCs w:val="28"/>
        </w:rPr>
        <w:t>праткики</w:t>
      </w:r>
      <w:proofErr w:type="spellEnd"/>
      <w:r>
        <w:rPr>
          <w:rFonts w:ascii="Times New Roman" w:eastAsia="Times New Roman" w:hAnsi="Times New Roman" w:cs="Times New Roman"/>
          <w:color w:val="000000"/>
          <w:sz w:val="28"/>
          <w:szCs w:val="28"/>
        </w:rPr>
        <w:t xml:space="preserve"> необходимо освоить следующие профессиональные компетенции:</w:t>
      </w:r>
    </w:p>
    <w:p w14:paraId="14058F45" w14:textId="77777777" w:rsidR="00A4053F" w:rsidRDefault="0012432B">
      <w:pPr>
        <w:numPr>
          <w:ilvl w:val="0"/>
          <w:numId w:val="1"/>
        </w:numPr>
        <w:pBdr>
          <w:top w:val="nil"/>
          <w:left w:val="nil"/>
          <w:bottom w:val="nil"/>
          <w:right w:val="nil"/>
          <w:between w:val="nil"/>
        </w:pBdr>
        <w:spacing w:after="0" w:line="360" w:lineRule="auto"/>
        <w:jc w:val="both"/>
      </w:pPr>
      <w:r>
        <w:rPr>
          <w:rFonts w:ascii="Times New Roman" w:eastAsia="Times New Roman" w:hAnsi="Times New Roman" w:cs="Times New Roman"/>
          <w:color w:val="000000"/>
          <w:sz w:val="28"/>
          <w:szCs w:val="28"/>
        </w:rPr>
        <w:t xml:space="preserve">способность осуществлять разработку рабочих планов и программ проведения научных исследований и разработок, подготовку заданий для групп и отдельных исполнителей методику разработки рабочих планов и программ проведения научных исследований </w:t>
      </w:r>
      <w:r w:rsidR="00D6300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 разработок, подготовку заданий для групп и отдельных исполнителей;</w:t>
      </w:r>
    </w:p>
    <w:p w14:paraId="345601AA" w14:textId="77777777" w:rsidR="00A4053F" w:rsidRDefault="0012432B">
      <w:pPr>
        <w:numPr>
          <w:ilvl w:val="0"/>
          <w:numId w:val="1"/>
        </w:numPr>
        <w:pBdr>
          <w:top w:val="nil"/>
          <w:left w:val="nil"/>
          <w:bottom w:val="nil"/>
          <w:right w:val="nil"/>
          <w:between w:val="nil"/>
        </w:pBdr>
        <w:spacing w:after="0" w:line="360" w:lineRule="auto"/>
        <w:jc w:val="both"/>
      </w:pPr>
      <w:r>
        <w:rPr>
          <w:rFonts w:ascii="Times New Roman" w:eastAsia="Times New Roman" w:hAnsi="Times New Roman" w:cs="Times New Roman"/>
          <w:color w:val="000000"/>
          <w:sz w:val="28"/>
          <w:szCs w:val="28"/>
        </w:rPr>
        <w:lastRenderedPageBreak/>
        <w:t xml:space="preserve">способность осуществлять сбор, обработку, анализ </w:t>
      </w:r>
      <w:r w:rsidR="00D6300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 систематизацию информации по теме исследования, выбор методов и средств решения задач исследования;</w:t>
      </w:r>
    </w:p>
    <w:p w14:paraId="628AA80E" w14:textId="77777777" w:rsidR="00A4053F" w:rsidRDefault="0012432B">
      <w:pPr>
        <w:numPr>
          <w:ilvl w:val="0"/>
          <w:numId w:val="1"/>
        </w:numPr>
        <w:pBdr>
          <w:top w:val="nil"/>
          <w:left w:val="nil"/>
          <w:bottom w:val="nil"/>
          <w:right w:val="nil"/>
          <w:between w:val="nil"/>
        </w:pBdr>
        <w:spacing w:after="0" w:line="360" w:lineRule="auto"/>
        <w:jc w:val="both"/>
      </w:pPr>
      <w:r>
        <w:rPr>
          <w:rFonts w:ascii="Times New Roman" w:eastAsia="Times New Roman" w:hAnsi="Times New Roman" w:cs="Times New Roman"/>
          <w:color w:val="000000"/>
          <w:sz w:val="28"/>
          <w:szCs w:val="28"/>
        </w:rPr>
        <w:t>способность выявлять и проводить исследование актуальных научных проблем в области финансов и кредита;</w:t>
      </w:r>
    </w:p>
    <w:p w14:paraId="7C5DFDFE" w14:textId="77777777" w:rsidR="00A4053F" w:rsidRDefault="0012432B">
      <w:pPr>
        <w:numPr>
          <w:ilvl w:val="0"/>
          <w:numId w:val="1"/>
        </w:numPr>
        <w:pBdr>
          <w:top w:val="nil"/>
          <w:left w:val="nil"/>
          <w:bottom w:val="nil"/>
          <w:right w:val="nil"/>
          <w:between w:val="nil"/>
        </w:pBdr>
        <w:spacing w:after="0" w:line="360" w:lineRule="auto"/>
        <w:jc w:val="both"/>
      </w:pPr>
      <w:r>
        <w:rPr>
          <w:rFonts w:ascii="Times New Roman" w:eastAsia="Times New Roman" w:hAnsi="Times New Roman" w:cs="Times New Roman"/>
          <w:color w:val="000000"/>
          <w:sz w:val="28"/>
          <w:szCs w:val="28"/>
        </w:rPr>
        <w:t>способность выявлять и проводить исследование эффективных направлений финансового обеспечения инновационного развития на микро</w:t>
      </w:r>
      <w:proofErr w:type="gramStart"/>
      <w:r>
        <w:rPr>
          <w:rFonts w:ascii="Times New Roman" w:eastAsia="Times New Roman" w:hAnsi="Times New Roman" w:cs="Times New Roman"/>
          <w:color w:val="000000"/>
          <w:sz w:val="28"/>
          <w:szCs w:val="28"/>
        </w:rPr>
        <w:t>- ,</w:t>
      </w:r>
      <w:proofErr w:type="gramEnd"/>
      <w:r>
        <w:rPr>
          <w:rFonts w:ascii="Times New Roman" w:eastAsia="Times New Roman" w:hAnsi="Times New Roman" w:cs="Times New Roman"/>
          <w:color w:val="000000"/>
          <w:sz w:val="28"/>
          <w:szCs w:val="28"/>
        </w:rPr>
        <w:t xml:space="preserve"> мезо- и макроуровне.</w:t>
      </w:r>
    </w:p>
    <w:p w14:paraId="3CE60278" w14:textId="77777777" w:rsidR="00A4053F" w:rsidRDefault="00A4053F">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p>
    <w:p w14:paraId="5EF97F8C" w14:textId="77777777" w:rsidR="00A4053F" w:rsidRDefault="00A4053F">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p>
    <w:p w14:paraId="249F026A" w14:textId="77777777" w:rsidR="00A4053F" w:rsidRDefault="00A4053F">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p>
    <w:p w14:paraId="032C6D36" w14:textId="77777777" w:rsidR="00A4053F" w:rsidRDefault="00A4053F">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p>
    <w:p w14:paraId="5A6655C8" w14:textId="77777777" w:rsidR="00A4053F" w:rsidRDefault="00A4053F">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p>
    <w:p w14:paraId="22F5B719" w14:textId="77777777" w:rsidR="00A4053F" w:rsidRDefault="00A4053F">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p>
    <w:p w14:paraId="477DF19B" w14:textId="77777777" w:rsidR="00A4053F" w:rsidRDefault="00A4053F">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p>
    <w:p w14:paraId="45AA91A3" w14:textId="77777777" w:rsidR="00A4053F" w:rsidRDefault="00A4053F">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14:paraId="3BA1FB3F" w14:textId="77777777" w:rsidR="00A4053F" w:rsidRDefault="00A4053F">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14:paraId="50308258" w14:textId="77777777" w:rsidR="00A4053F" w:rsidRDefault="00A4053F">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14:paraId="7005375E" w14:textId="77777777" w:rsidR="00A4053F" w:rsidRDefault="00A4053F">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14:paraId="132A0358" w14:textId="77777777" w:rsidR="00A4053F" w:rsidRDefault="00A4053F">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14:paraId="4DCEF38D" w14:textId="77777777" w:rsidR="00A4053F" w:rsidRDefault="00A4053F">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14:paraId="176244FD" w14:textId="77777777" w:rsidR="00A4053F" w:rsidRDefault="00A4053F">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14:paraId="2FFD4C71" w14:textId="77777777" w:rsidR="00A4053F" w:rsidRDefault="00A4053F">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14:paraId="236A5D2D" w14:textId="77777777" w:rsidR="00A4053F" w:rsidRDefault="00A4053F">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14:paraId="42853DD2" w14:textId="77777777" w:rsidR="00A4053F" w:rsidRDefault="00A4053F">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14:paraId="0CA17D28" w14:textId="77777777" w:rsidR="00A4053F" w:rsidRDefault="00A4053F">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14:paraId="2A4B0F2C" w14:textId="77777777" w:rsidR="00A4053F" w:rsidRDefault="00A4053F">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14:paraId="1C91C1D6" w14:textId="77777777" w:rsidR="00A4053F" w:rsidRDefault="00A4053F">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14:paraId="1EC5E0B9" w14:textId="20961B39" w:rsidR="003E17F3" w:rsidRDefault="003E17F3">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14:paraId="399F2C34" w14:textId="77777777" w:rsidR="00A4053F" w:rsidRDefault="00A4053F">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14:paraId="284AD29B" w14:textId="77777777" w:rsidR="00A4053F" w:rsidRDefault="0012432B">
      <w:pPr>
        <w:pStyle w:val="1"/>
        <w:ind w:firstLine="432"/>
      </w:pPr>
      <w:bookmarkStart w:id="1" w:name="_30j0zll" w:colFirst="0" w:colLast="0"/>
      <w:bookmarkEnd w:id="1"/>
      <w:r>
        <w:t>Пр</w:t>
      </w:r>
      <w:r w:rsidR="00D63008">
        <w:t>о</w:t>
      </w:r>
      <w:r>
        <w:t>грамма научного исследования</w:t>
      </w:r>
    </w:p>
    <w:p w14:paraId="597E3D07" w14:textId="77777777" w:rsidR="00A4053F" w:rsidRDefault="00A4053F"/>
    <w:p w14:paraId="5AF822A3"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Темой магистерской диссертации выбрана: «Методы финансового обоснования стратегических решений».</w:t>
      </w:r>
    </w:p>
    <w:p w14:paraId="7C55B309"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Актуальность исследования заключается в том, что современная экономическая среда, характеризующаяся высокой степенью нестабильности, усложнением взаимоотношений между экономическими агентами </w:t>
      </w:r>
      <w:r w:rsidR="00D6300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и повышением требований к прозрачности деятельности компаний, вызывает необходимость в появлении новых инструментов управления, способных дать адекватный ответ на эти вызовы. Широкое внедрение средств обработки, хранения и распространения информации в деловую практику привело </w:t>
      </w:r>
      <w:r w:rsidR="00D6300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к повышению эффективности деятельности, однако их использование ограничено существующей бизнес-моделью и, без изменения системы </w:t>
      </w:r>
      <w:r w:rsidR="00D6300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 организации управления предприятием, не способно резко повысить производительность. Количественные изменения в оснащении современных компаний средствами обработки информации привели к качественному сдвигу в каждодневной деятельности.</w:t>
      </w:r>
    </w:p>
    <w:p w14:paraId="7EC248B7"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данных условиях особое значение приобретает стратегическое управление, обеспечивающее долгосрочную устойчивость компании </w:t>
      </w:r>
      <w:r w:rsidR="00D6300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во внешней среде. Основными его инструментами являются формирование долгосрочных стратегических позиций и оперативное управление в реальном времени.</w:t>
      </w:r>
    </w:p>
    <w:p w14:paraId="7E6C9CC6"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Финансовое управление в данной системе имеет двойственную природу: с одной стороны оно является вспомогательной подсистемой; с другой -именно оно задает и ответственно за поддержание основного показателя деятельности фирмы - прибыли.</w:t>
      </w:r>
    </w:p>
    <w:p w14:paraId="27C7415B"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Кроме того, финансовые подразделения, за счет широкой автоматизации их деятельности, в настоящее время обладают широкой информационной базой, </w:t>
      </w:r>
      <w:r>
        <w:rPr>
          <w:rFonts w:ascii="Times New Roman" w:eastAsia="Times New Roman" w:hAnsi="Times New Roman" w:cs="Times New Roman"/>
          <w:color w:val="000000"/>
          <w:sz w:val="28"/>
          <w:szCs w:val="28"/>
        </w:rPr>
        <w:lastRenderedPageBreak/>
        <w:t xml:space="preserve">как о внутренней, так и внешней среде деятельности фирмы. Основными приоритетами для них в настоящее время являются повышение точности прогнозов, обеспечение поддержки принятия решений на различных уровнях управления, активное участие в разработке корпоративных стратегий </w:t>
      </w:r>
      <w:r w:rsidR="00D6300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 повышение прозрачности деятельности и отчетности.</w:t>
      </w:r>
    </w:p>
    <w:p w14:paraId="2223096A"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Очевидно, что такая трансформация невозможна без создания четких моделей деятельности организации, что, в свою очередь, требует большего объема более точной первичной информации и, соответственно, более качественной информационной системы компании. Формирование точных прогнозов в весьма сложной современной компании требует создания формальной, точной и всеобъемлющей модели деятельности организации, построенной на основе четко работающей информационной системы, обеспечивающей своевременной поступление информации о внешней </w:t>
      </w:r>
      <w:r w:rsidR="00D6300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и внутренней среде компании, трансляцию управленческих решений с верхних уровней на уровень операционных подразделений и облегчающей контроль </w:t>
      </w:r>
      <w:r w:rsidR="00D6300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за выполнением поставленных целей.</w:t>
      </w:r>
    </w:p>
    <w:p w14:paraId="352CFAAE"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Анализ опубликованных источников по проблемам управления финансовой деятельностью компаний в условиях нестабильной внешней среды показывает, что данная проблема должна рассматриваться </w:t>
      </w:r>
      <w:r w:rsidR="00D6300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 междисциплинарных позиций, прежде всего, науки об управлении, корпоративных финансов и системного анализа.</w:t>
      </w:r>
    </w:p>
    <w:p w14:paraId="1999B084"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Теоретические основы данной проблемы были заложены в работах, посвященных стратегическому управлению и планированию. Среди наиболее заметных авторов в данной области можно назвать Д. </w:t>
      </w:r>
      <w:proofErr w:type="spellStart"/>
      <w:r>
        <w:rPr>
          <w:rFonts w:ascii="Times New Roman" w:eastAsia="Times New Roman" w:hAnsi="Times New Roman" w:cs="Times New Roman"/>
          <w:color w:val="000000"/>
          <w:sz w:val="28"/>
          <w:szCs w:val="28"/>
        </w:rPr>
        <w:t>Аакера</w:t>
      </w:r>
      <w:proofErr w:type="spellEnd"/>
      <w:r>
        <w:rPr>
          <w:rFonts w:ascii="Times New Roman" w:eastAsia="Times New Roman" w:hAnsi="Times New Roman" w:cs="Times New Roman"/>
          <w:color w:val="000000"/>
          <w:sz w:val="28"/>
          <w:szCs w:val="28"/>
        </w:rPr>
        <w:t xml:space="preserve">, А. Г. Аганбегяна, И. </w:t>
      </w:r>
      <w:proofErr w:type="spellStart"/>
      <w:r>
        <w:rPr>
          <w:rFonts w:ascii="Times New Roman" w:eastAsia="Times New Roman" w:hAnsi="Times New Roman" w:cs="Times New Roman"/>
          <w:color w:val="000000"/>
          <w:sz w:val="28"/>
          <w:szCs w:val="28"/>
        </w:rPr>
        <w:t>Ансоффа</w:t>
      </w:r>
      <w:proofErr w:type="spellEnd"/>
      <w:r>
        <w:rPr>
          <w:rFonts w:ascii="Times New Roman" w:eastAsia="Times New Roman" w:hAnsi="Times New Roman" w:cs="Times New Roman"/>
          <w:color w:val="000000"/>
          <w:sz w:val="28"/>
          <w:szCs w:val="28"/>
        </w:rPr>
        <w:t xml:space="preserve">, Р. </w:t>
      </w:r>
      <w:proofErr w:type="spellStart"/>
      <w:r>
        <w:rPr>
          <w:rFonts w:ascii="Times New Roman" w:eastAsia="Times New Roman" w:hAnsi="Times New Roman" w:cs="Times New Roman"/>
          <w:color w:val="000000"/>
          <w:sz w:val="28"/>
          <w:szCs w:val="28"/>
        </w:rPr>
        <w:t>Акоффа</w:t>
      </w:r>
      <w:proofErr w:type="spellEnd"/>
      <w:r>
        <w:rPr>
          <w:rFonts w:ascii="Times New Roman" w:eastAsia="Times New Roman" w:hAnsi="Times New Roman" w:cs="Times New Roman"/>
          <w:color w:val="000000"/>
          <w:sz w:val="28"/>
          <w:szCs w:val="28"/>
        </w:rPr>
        <w:t xml:space="preserve">, К.А. </w:t>
      </w:r>
      <w:proofErr w:type="spellStart"/>
      <w:r>
        <w:rPr>
          <w:rFonts w:ascii="Times New Roman" w:eastAsia="Times New Roman" w:hAnsi="Times New Roman" w:cs="Times New Roman"/>
          <w:color w:val="000000"/>
          <w:sz w:val="28"/>
          <w:szCs w:val="28"/>
        </w:rPr>
        <w:t>Багриновского</w:t>
      </w:r>
      <w:proofErr w:type="spellEnd"/>
      <w:r>
        <w:rPr>
          <w:rFonts w:ascii="Times New Roman" w:eastAsia="Times New Roman" w:hAnsi="Times New Roman" w:cs="Times New Roman"/>
          <w:color w:val="000000"/>
          <w:sz w:val="28"/>
          <w:szCs w:val="28"/>
        </w:rPr>
        <w:t xml:space="preserve">, А.Г. </w:t>
      </w:r>
      <w:proofErr w:type="spellStart"/>
      <w:r>
        <w:rPr>
          <w:rFonts w:ascii="Times New Roman" w:eastAsia="Times New Roman" w:hAnsi="Times New Roman" w:cs="Times New Roman"/>
          <w:color w:val="000000"/>
          <w:sz w:val="28"/>
          <w:szCs w:val="28"/>
        </w:rPr>
        <w:t>Гранберга</w:t>
      </w:r>
      <w:proofErr w:type="spellEnd"/>
      <w:r>
        <w:rPr>
          <w:rFonts w:ascii="Times New Roman" w:eastAsia="Times New Roman" w:hAnsi="Times New Roman" w:cs="Times New Roman"/>
          <w:color w:val="000000"/>
          <w:sz w:val="28"/>
          <w:szCs w:val="28"/>
        </w:rPr>
        <w:t xml:space="preserve">, Г. </w:t>
      </w:r>
      <w:proofErr w:type="spellStart"/>
      <w:proofErr w:type="gramStart"/>
      <w:r>
        <w:rPr>
          <w:rFonts w:ascii="Times New Roman" w:eastAsia="Times New Roman" w:hAnsi="Times New Roman" w:cs="Times New Roman"/>
          <w:color w:val="000000"/>
          <w:sz w:val="28"/>
          <w:szCs w:val="28"/>
        </w:rPr>
        <w:t>Минцберга</w:t>
      </w:r>
      <w:proofErr w:type="spellEnd"/>
      <w:r>
        <w:rPr>
          <w:rFonts w:ascii="Times New Roman" w:eastAsia="Times New Roman" w:hAnsi="Times New Roman" w:cs="Times New Roman"/>
          <w:color w:val="000000"/>
          <w:sz w:val="28"/>
          <w:szCs w:val="28"/>
        </w:rPr>
        <w:t xml:space="preserve">, </w:t>
      </w:r>
      <w:r w:rsidR="00D63008">
        <w:rPr>
          <w:rFonts w:ascii="Times New Roman" w:eastAsia="Times New Roman" w:hAnsi="Times New Roman" w:cs="Times New Roman"/>
          <w:color w:val="000000"/>
          <w:sz w:val="28"/>
          <w:szCs w:val="28"/>
        </w:rPr>
        <w:t xml:space="preserve">  </w:t>
      </w:r>
      <w:proofErr w:type="gramEnd"/>
      <w:r w:rsidR="00D6300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О. С. </w:t>
      </w:r>
      <w:proofErr w:type="spellStart"/>
      <w:r>
        <w:rPr>
          <w:rFonts w:ascii="Times New Roman" w:eastAsia="Times New Roman" w:hAnsi="Times New Roman" w:cs="Times New Roman"/>
          <w:color w:val="000000"/>
          <w:sz w:val="28"/>
          <w:szCs w:val="28"/>
        </w:rPr>
        <w:t>Виханского</w:t>
      </w:r>
      <w:proofErr w:type="spellEnd"/>
      <w:r>
        <w:rPr>
          <w:rFonts w:ascii="Times New Roman" w:eastAsia="Times New Roman" w:hAnsi="Times New Roman" w:cs="Times New Roman"/>
          <w:color w:val="000000"/>
          <w:sz w:val="28"/>
          <w:szCs w:val="28"/>
        </w:rPr>
        <w:t xml:space="preserve">, А. Б. Идрисова, В. Д. Маркову, М.В. Лычагина; К. </w:t>
      </w:r>
      <w:proofErr w:type="spellStart"/>
      <w:r>
        <w:rPr>
          <w:rFonts w:ascii="Times New Roman" w:eastAsia="Times New Roman" w:hAnsi="Times New Roman" w:cs="Times New Roman"/>
          <w:color w:val="000000"/>
          <w:sz w:val="28"/>
          <w:szCs w:val="28"/>
        </w:rPr>
        <w:t>Щиборща</w:t>
      </w:r>
      <w:proofErr w:type="spellEnd"/>
      <w:r>
        <w:rPr>
          <w:rFonts w:ascii="Times New Roman" w:eastAsia="Times New Roman" w:hAnsi="Times New Roman" w:cs="Times New Roman"/>
          <w:color w:val="000000"/>
          <w:sz w:val="28"/>
          <w:szCs w:val="28"/>
        </w:rPr>
        <w:t xml:space="preserve">. В данных работах даются общие концепции </w:t>
      </w:r>
      <w:proofErr w:type="spellStart"/>
      <w:r>
        <w:rPr>
          <w:rFonts w:ascii="Times New Roman" w:eastAsia="Times New Roman" w:hAnsi="Times New Roman" w:cs="Times New Roman"/>
          <w:color w:val="000000"/>
          <w:sz w:val="28"/>
          <w:szCs w:val="28"/>
        </w:rPr>
        <w:t>целеориентированного</w:t>
      </w:r>
      <w:proofErr w:type="spellEnd"/>
      <w:r>
        <w:rPr>
          <w:rFonts w:ascii="Times New Roman" w:eastAsia="Times New Roman" w:hAnsi="Times New Roman" w:cs="Times New Roman"/>
          <w:color w:val="000000"/>
          <w:sz w:val="28"/>
          <w:szCs w:val="28"/>
        </w:rPr>
        <w:t xml:space="preserve"> долгосрочного управления деятельностью корпорации и предлагается набор инструментов для осуществления данной деятельности. Наиболее связанными </w:t>
      </w:r>
      <w:r w:rsidR="00D6300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с долгосрочным финансовым управлением и планированием среди данного </w:t>
      </w:r>
      <w:r>
        <w:rPr>
          <w:rFonts w:ascii="Times New Roman" w:eastAsia="Times New Roman" w:hAnsi="Times New Roman" w:cs="Times New Roman"/>
          <w:color w:val="000000"/>
          <w:sz w:val="28"/>
          <w:szCs w:val="28"/>
        </w:rPr>
        <w:lastRenderedPageBreak/>
        <w:t xml:space="preserve">списка являются работы М.В. Лычагина, А. Идрисова и К. </w:t>
      </w:r>
      <w:proofErr w:type="spellStart"/>
      <w:r>
        <w:rPr>
          <w:rFonts w:ascii="Times New Roman" w:eastAsia="Times New Roman" w:hAnsi="Times New Roman" w:cs="Times New Roman"/>
          <w:color w:val="000000"/>
          <w:sz w:val="28"/>
          <w:szCs w:val="28"/>
        </w:rPr>
        <w:t>Щиборща</w:t>
      </w:r>
      <w:proofErr w:type="spellEnd"/>
      <w:r>
        <w:rPr>
          <w:rFonts w:ascii="Times New Roman" w:eastAsia="Times New Roman" w:hAnsi="Times New Roman" w:cs="Times New Roman"/>
          <w:color w:val="000000"/>
          <w:sz w:val="28"/>
          <w:szCs w:val="28"/>
        </w:rPr>
        <w:t>, который последовательно развивает концепцию предприятия, как совокупности взаимодействующих бизнес-единиц, обладающих различными целями.</w:t>
      </w:r>
    </w:p>
    <w:p w14:paraId="3815807C"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Параллельно развитию стратегического управления происходило теоретическое обоснование контроллинга - современной технологии управления, ориентированной на достижение целей. Основной работой в данной области можно считать книгу Д. Хана, где дается развернутое описание предприятия с точки зрения контроллинга, процедуры внедрения данной системы управления и конкретные примеры из реальной деятельности компании "Сименс", использующей данную управленческую методологию. Кроме Д. Хана, среди наиболее значительных авторов в этой области можно назвать П. Хорвата, Х.-Ю. </w:t>
      </w:r>
      <w:proofErr w:type="spellStart"/>
      <w:r>
        <w:rPr>
          <w:rFonts w:ascii="Times New Roman" w:eastAsia="Times New Roman" w:hAnsi="Times New Roman" w:cs="Times New Roman"/>
          <w:color w:val="000000"/>
          <w:sz w:val="28"/>
          <w:szCs w:val="28"/>
        </w:rPr>
        <w:t>Кюппера</w:t>
      </w:r>
      <w:proofErr w:type="spellEnd"/>
      <w:r>
        <w:rPr>
          <w:rFonts w:ascii="Times New Roman" w:eastAsia="Times New Roman" w:hAnsi="Times New Roman" w:cs="Times New Roman"/>
          <w:color w:val="000000"/>
          <w:sz w:val="28"/>
          <w:szCs w:val="28"/>
        </w:rPr>
        <w:t xml:space="preserve">, Й. Вебера, С.А. Рубцова, Е.В. Ананьина, </w:t>
      </w:r>
      <w:proofErr w:type="spellStart"/>
      <w:r>
        <w:rPr>
          <w:rFonts w:ascii="Times New Roman" w:eastAsia="Times New Roman" w:hAnsi="Times New Roman" w:cs="Times New Roman"/>
          <w:color w:val="000000"/>
          <w:sz w:val="28"/>
          <w:szCs w:val="28"/>
        </w:rPr>
        <w:t>Р.Манна</w:t>
      </w:r>
      <w:proofErr w:type="spellEnd"/>
      <w:r>
        <w:rPr>
          <w:rFonts w:ascii="Times New Roman" w:eastAsia="Times New Roman" w:hAnsi="Times New Roman" w:cs="Times New Roman"/>
          <w:color w:val="000000"/>
          <w:sz w:val="28"/>
          <w:szCs w:val="28"/>
        </w:rPr>
        <w:t xml:space="preserve"> и </w:t>
      </w:r>
      <w:proofErr w:type="spellStart"/>
      <w:r>
        <w:rPr>
          <w:rFonts w:ascii="Times New Roman" w:eastAsia="Times New Roman" w:hAnsi="Times New Roman" w:cs="Times New Roman"/>
          <w:color w:val="000000"/>
          <w:sz w:val="28"/>
          <w:szCs w:val="28"/>
        </w:rPr>
        <w:t>Э.Майера</w:t>
      </w:r>
      <w:proofErr w:type="spellEnd"/>
      <w:r>
        <w:rPr>
          <w:rFonts w:ascii="Times New Roman" w:eastAsia="Times New Roman" w:hAnsi="Times New Roman" w:cs="Times New Roman"/>
          <w:color w:val="000000"/>
          <w:sz w:val="28"/>
          <w:szCs w:val="28"/>
        </w:rPr>
        <w:t>.</w:t>
      </w:r>
    </w:p>
    <w:p w14:paraId="2BEEE84B"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Концепция предприятия, как </w:t>
      </w:r>
      <w:proofErr w:type="spellStart"/>
      <w:r>
        <w:rPr>
          <w:rFonts w:ascii="Times New Roman" w:eastAsia="Times New Roman" w:hAnsi="Times New Roman" w:cs="Times New Roman"/>
          <w:color w:val="000000"/>
          <w:sz w:val="28"/>
          <w:szCs w:val="28"/>
        </w:rPr>
        <w:t>целеориентированной</w:t>
      </w:r>
      <w:proofErr w:type="spellEnd"/>
      <w:r>
        <w:rPr>
          <w:rFonts w:ascii="Times New Roman" w:eastAsia="Times New Roman" w:hAnsi="Times New Roman" w:cs="Times New Roman"/>
          <w:color w:val="000000"/>
          <w:sz w:val="28"/>
          <w:szCs w:val="28"/>
        </w:rPr>
        <w:t xml:space="preserve"> открытой системы, взаимодействующей с внешней средой, характерная для контроллинга </w:t>
      </w:r>
      <w:r w:rsidR="00D6300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 стратегического управления разрабатывается на основании теории систем.</w:t>
      </w:r>
    </w:p>
    <w:p w14:paraId="07525785"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Авторы, занимающиеся общей проблематикой теории систем </w:t>
      </w:r>
      <w:proofErr w:type="gramStart"/>
      <w:r>
        <w:rPr>
          <w:rFonts w:ascii="Times New Roman" w:eastAsia="Times New Roman" w:hAnsi="Times New Roman" w:cs="Times New Roman"/>
          <w:color w:val="000000"/>
          <w:sz w:val="28"/>
          <w:szCs w:val="28"/>
        </w:rPr>
        <w:t>- это</w:t>
      </w:r>
      <w:proofErr w:type="gramEnd"/>
      <w:r>
        <w:rPr>
          <w:rFonts w:ascii="Times New Roman" w:eastAsia="Times New Roman" w:hAnsi="Times New Roman" w:cs="Times New Roman"/>
          <w:color w:val="000000"/>
          <w:sz w:val="28"/>
          <w:szCs w:val="28"/>
        </w:rPr>
        <w:t xml:space="preserve">: J1. Фон </w:t>
      </w:r>
      <w:proofErr w:type="spellStart"/>
      <w:r>
        <w:rPr>
          <w:rFonts w:ascii="Times New Roman" w:eastAsia="Times New Roman" w:hAnsi="Times New Roman" w:cs="Times New Roman"/>
          <w:color w:val="000000"/>
          <w:sz w:val="28"/>
          <w:szCs w:val="28"/>
        </w:rPr>
        <w:t>Берталанфи</w:t>
      </w:r>
      <w:proofErr w:type="spellEnd"/>
      <w:r>
        <w:rPr>
          <w:rFonts w:ascii="Times New Roman" w:eastAsia="Times New Roman" w:hAnsi="Times New Roman" w:cs="Times New Roman"/>
          <w:color w:val="000000"/>
          <w:sz w:val="28"/>
          <w:szCs w:val="28"/>
        </w:rPr>
        <w:t xml:space="preserve">, Д. </w:t>
      </w:r>
      <w:proofErr w:type="spellStart"/>
      <w:r>
        <w:rPr>
          <w:rFonts w:ascii="Times New Roman" w:eastAsia="Times New Roman" w:hAnsi="Times New Roman" w:cs="Times New Roman"/>
          <w:color w:val="000000"/>
          <w:sz w:val="28"/>
          <w:szCs w:val="28"/>
        </w:rPr>
        <w:t>Форрестер</w:t>
      </w:r>
      <w:proofErr w:type="spellEnd"/>
      <w:r>
        <w:rPr>
          <w:rFonts w:ascii="Times New Roman" w:eastAsia="Times New Roman" w:hAnsi="Times New Roman" w:cs="Times New Roman"/>
          <w:color w:val="000000"/>
          <w:sz w:val="28"/>
          <w:szCs w:val="28"/>
        </w:rPr>
        <w:t xml:space="preserve">, В. Глушков, Д. </w:t>
      </w:r>
      <w:proofErr w:type="spellStart"/>
      <w:r>
        <w:rPr>
          <w:rFonts w:ascii="Times New Roman" w:eastAsia="Times New Roman" w:hAnsi="Times New Roman" w:cs="Times New Roman"/>
          <w:color w:val="000000"/>
          <w:sz w:val="28"/>
          <w:szCs w:val="28"/>
        </w:rPr>
        <w:t>Клиланд</w:t>
      </w:r>
      <w:proofErr w:type="spellEnd"/>
      <w:r>
        <w:rPr>
          <w:rFonts w:ascii="Times New Roman" w:eastAsia="Times New Roman" w:hAnsi="Times New Roman" w:cs="Times New Roman"/>
          <w:color w:val="000000"/>
          <w:sz w:val="28"/>
          <w:szCs w:val="28"/>
        </w:rPr>
        <w:t xml:space="preserve">, J1. Колесников, </w:t>
      </w:r>
      <w:proofErr w:type="spellStart"/>
      <w:r>
        <w:rPr>
          <w:rFonts w:ascii="Times New Roman" w:eastAsia="Times New Roman" w:hAnsi="Times New Roman" w:cs="Times New Roman"/>
          <w:color w:val="000000"/>
          <w:sz w:val="28"/>
          <w:szCs w:val="28"/>
        </w:rPr>
        <w:t>В.Садовский</w:t>
      </w:r>
      <w:proofErr w:type="spellEnd"/>
      <w:r>
        <w:rPr>
          <w:rFonts w:ascii="Times New Roman" w:eastAsia="Times New Roman" w:hAnsi="Times New Roman" w:cs="Times New Roman"/>
          <w:color w:val="000000"/>
          <w:sz w:val="28"/>
          <w:szCs w:val="28"/>
        </w:rPr>
        <w:t xml:space="preserve">. Подходы к изучению систем, выработанные в теоретических работах, активно применяются для изучения экономических объектов. Исследования в данной области проводятся начиная со второй половины XX века. В настоящее время, в связи с развитием информационных технологий </w:t>
      </w:r>
      <w:r w:rsidR="00D6300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 широким распространением средств вычислительной техники, они получили новое развитие.</w:t>
      </w:r>
    </w:p>
    <w:p w14:paraId="7CF44DB9"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Ключевые работы в данной области были опубликованы в 1960-70 годах такими авторами, как С. Бир и Д. </w:t>
      </w:r>
      <w:proofErr w:type="spellStart"/>
      <w:r>
        <w:rPr>
          <w:rFonts w:ascii="Times New Roman" w:eastAsia="Times New Roman" w:hAnsi="Times New Roman" w:cs="Times New Roman"/>
          <w:color w:val="000000"/>
          <w:sz w:val="28"/>
          <w:szCs w:val="28"/>
        </w:rPr>
        <w:t>Форестер</w:t>
      </w:r>
      <w:proofErr w:type="spellEnd"/>
      <w:r>
        <w:rPr>
          <w:rFonts w:ascii="Times New Roman" w:eastAsia="Times New Roman" w:hAnsi="Times New Roman" w:cs="Times New Roman"/>
          <w:color w:val="000000"/>
          <w:sz w:val="28"/>
          <w:szCs w:val="28"/>
        </w:rPr>
        <w:t xml:space="preserve">. Пик теоретических работ в данной области таких авторов, как Д. </w:t>
      </w:r>
      <w:proofErr w:type="spellStart"/>
      <w:r>
        <w:rPr>
          <w:rFonts w:ascii="Times New Roman" w:eastAsia="Times New Roman" w:hAnsi="Times New Roman" w:cs="Times New Roman"/>
          <w:color w:val="000000"/>
          <w:sz w:val="28"/>
          <w:szCs w:val="28"/>
        </w:rPr>
        <w:t>Клиланд</w:t>
      </w:r>
      <w:proofErr w:type="spellEnd"/>
      <w:r>
        <w:rPr>
          <w:rFonts w:ascii="Times New Roman" w:eastAsia="Times New Roman" w:hAnsi="Times New Roman" w:cs="Times New Roman"/>
          <w:color w:val="000000"/>
          <w:sz w:val="28"/>
          <w:szCs w:val="28"/>
        </w:rPr>
        <w:t xml:space="preserve">, А. Г. Аганбегян, К.А. </w:t>
      </w:r>
      <w:proofErr w:type="spellStart"/>
      <w:r>
        <w:rPr>
          <w:rFonts w:ascii="Times New Roman" w:eastAsia="Times New Roman" w:hAnsi="Times New Roman" w:cs="Times New Roman"/>
          <w:color w:val="000000"/>
          <w:sz w:val="28"/>
          <w:szCs w:val="28"/>
        </w:rPr>
        <w:t>Багриновский</w:t>
      </w:r>
      <w:proofErr w:type="spellEnd"/>
      <w:r>
        <w:rPr>
          <w:rFonts w:ascii="Times New Roman" w:eastAsia="Times New Roman" w:hAnsi="Times New Roman" w:cs="Times New Roman"/>
          <w:color w:val="000000"/>
          <w:sz w:val="28"/>
          <w:szCs w:val="28"/>
        </w:rPr>
        <w:t xml:space="preserve">, А.Г. </w:t>
      </w:r>
      <w:proofErr w:type="spellStart"/>
      <w:r>
        <w:rPr>
          <w:rFonts w:ascii="Times New Roman" w:eastAsia="Times New Roman" w:hAnsi="Times New Roman" w:cs="Times New Roman"/>
          <w:color w:val="000000"/>
          <w:sz w:val="28"/>
          <w:szCs w:val="28"/>
        </w:rPr>
        <w:t>Гранберг</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Б.З.Мильнер</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Jl</w:t>
      </w:r>
      <w:proofErr w:type="spellEnd"/>
      <w:r>
        <w:rPr>
          <w:rFonts w:ascii="Times New Roman" w:eastAsia="Times New Roman" w:hAnsi="Times New Roman" w:cs="Times New Roman"/>
          <w:color w:val="000000"/>
          <w:sz w:val="28"/>
          <w:szCs w:val="28"/>
        </w:rPr>
        <w:t xml:space="preserve">. Е. Евенко, Б.М. Рапопорт, приходится на 1970-80 годы. С 1980-х годов системная концепция организации появляется </w:t>
      </w:r>
      <w:r w:rsidR="00D6300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в основополагающей литературе по управлению таких авторов, как П. </w:t>
      </w:r>
      <w:proofErr w:type="spellStart"/>
      <w:r>
        <w:rPr>
          <w:rFonts w:ascii="Times New Roman" w:eastAsia="Times New Roman" w:hAnsi="Times New Roman" w:cs="Times New Roman"/>
          <w:color w:val="000000"/>
          <w:sz w:val="28"/>
          <w:szCs w:val="28"/>
        </w:rPr>
        <w:t>Друкер</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lastRenderedPageBreak/>
        <w:t xml:space="preserve">Г. </w:t>
      </w:r>
      <w:proofErr w:type="spellStart"/>
      <w:r>
        <w:rPr>
          <w:rFonts w:ascii="Times New Roman" w:eastAsia="Times New Roman" w:hAnsi="Times New Roman" w:cs="Times New Roman"/>
          <w:color w:val="000000"/>
          <w:sz w:val="28"/>
          <w:szCs w:val="28"/>
        </w:rPr>
        <w:t>Минцберг</w:t>
      </w:r>
      <w:proofErr w:type="spellEnd"/>
      <w:r>
        <w:rPr>
          <w:rFonts w:ascii="Times New Roman" w:eastAsia="Times New Roman" w:hAnsi="Times New Roman" w:cs="Times New Roman"/>
          <w:color w:val="000000"/>
          <w:sz w:val="28"/>
          <w:szCs w:val="28"/>
        </w:rPr>
        <w:t xml:space="preserve">, И. </w:t>
      </w:r>
      <w:proofErr w:type="spellStart"/>
      <w:r>
        <w:rPr>
          <w:rFonts w:ascii="Times New Roman" w:eastAsia="Times New Roman" w:hAnsi="Times New Roman" w:cs="Times New Roman"/>
          <w:color w:val="000000"/>
          <w:sz w:val="28"/>
          <w:szCs w:val="28"/>
        </w:rPr>
        <w:t>Ансофф</w:t>
      </w:r>
      <w:proofErr w:type="spellEnd"/>
      <w:r>
        <w:rPr>
          <w:rFonts w:ascii="Times New Roman" w:eastAsia="Times New Roman" w:hAnsi="Times New Roman" w:cs="Times New Roman"/>
          <w:color w:val="000000"/>
          <w:sz w:val="28"/>
          <w:szCs w:val="28"/>
        </w:rPr>
        <w:t>. Примерно с этого же времени начинает публиковаться литература о прикладных аспектах автоматизации деятельности предприятий, связанная с вопросами построения внутрикорпоративных информационных систем и новых подходах к управлению на базе них. В данной области публикуется чрезвычайно большое количество работ в таких периодических изданиях, как PC Week, "Проблемы Теории и Практики Управления", "Менеджмент в России и за Рубежом", "Открытые Системы". Это работы таких авторов, как С. Рубцов, Б. М.</w:t>
      </w:r>
    </w:p>
    <w:p w14:paraId="4356AC31"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Цель работы заключается в разработке методических подходов </w:t>
      </w:r>
      <w:r w:rsidR="00D6300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к финансовому обоснованию стратегических планов и программ развития компании на основе прогнозирования, анализа и оценки финансовых результатов принимаемых стратегических решений.</w:t>
      </w:r>
    </w:p>
    <w:p w14:paraId="6F18A28C"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Указанная цель предопределила необходимость постановки и решения следующих исследовательских задач: определение взаимосвязей между управленческими и финансовыми решениями в системе стратегического управления предприятиями на основе обобщения исследований в области стратегического управления и моделирования деятельности предприятия, разработка структуры финансовой модели предприятия как открытой </w:t>
      </w:r>
      <w:proofErr w:type="spellStart"/>
      <w:r>
        <w:rPr>
          <w:rFonts w:ascii="Times New Roman" w:eastAsia="Times New Roman" w:hAnsi="Times New Roman" w:cs="Times New Roman"/>
          <w:color w:val="000000"/>
          <w:sz w:val="28"/>
          <w:szCs w:val="28"/>
        </w:rPr>
        <w:t>целеориентированной</w:t>
      </w:r>
      <w:proofErr w:type="spellEnd"/>
      <w:r>
        <w:rPr>
          <w:rFonts w:ascii="Times New Roman" w:eastAsia="Times New Roman" w:hAnsi="Times New Roman" w:cs="Times New Roman"/>
          <w:color w:val="000000"/>
          <w:sz w:val="28"/>
          <w:szCs w:val="28"/>
        </w:rPr>
        <w:t xml:space="preserve"> системы, отражающей процессы взаимодействия отдельных подсистем компании, а также их связи с внешней средой. разработка методических подходов к построению и применению данного типа моделей для изучения будущей динамики деятельности предприятия под влиянием изменений во внешней среде и принимаемых управленческих решений. практическое применение предлагаемой методики для обоснования стратегического плана развития реального предприятия.</w:t>
      </w:r>
    </w:p>
    <w:p w14:paraId="1F20D164"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Объектом исследования являются промышленные предприятия.</w:t>
      </w:r>
    </w:p>
    <w:p w14:paraId="490DBEF9"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Предметом исследования являются процессы разработки и внедрения долгосрочных финансовых решений на предприятии в их взаимосвязи </w:t>
      </w:r>
      <w:r w:rsidR="00D6300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с системой стратегического управления и со внешней средой, а также методы </w:t>
      </w:r>
      <w:r w:rsidR="00D6300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 процедуры финансового планирования и анализа.</w:t>
      </w:r>
    </w:p>
    <w:p w14:paraId="2F642189"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Теоретико-методологической базой для данного исследования послужили теоретические положения отечественных и зарубежных ученых, представленные:</w:t>
      </w:r>
    </w:p>
    <w:p w14:paraId="2F675EC2"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Теорией систем, исследующей динамику сложных образований различной природы во внешней среде.</w:t>
      </w:r>
    </w:p>
    <w:p w14:paraId="2BAB1816"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Концепцией органического подхода к построению структур управления. Основная особенность представления организации в данной концепции заключается в том, что в нем подчеркивается способность организации </w:t>
      </w:r>
      <w:r w:rsidR="00D6300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к продолжительному существованию в изменяющихся внешних условиях.</w:t>
      </w:r>
    </w:p>
    <w:p w14:paraId="5DC7D523"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Теорией управления знаниями на предприятиях, </w:t>
      </w:r>
      <w:proofErr w:type="gramStart"/>
      <w:r>
        <w:rPr>
          <w:rFonts w:ascii="Times New Roman" w:eastAsia="Times New Roman" w:hAnsi="Times New Roman" w:cs="Times New Roman"/>
          <w:color w:val="000000"/>
          <w:sz w:val="28"/>
          <w:szCs w:val="28"/>
        </w:rPr>
        <w:t>предполагающей,</w:t>
      </w:r>
      <w:r w:rsidR="00D63008">
        <w:rPr>
          <w:rFonts w:ascii="Times New Roman" w:eastAsia="Times New Roman" w:hAnsi="Times New Roman" w:cs="Times New Roman"/>
          <w:color w:val="000000"/>
          <w:sz w:val="28"/>
          <w:szCs w:val="28"/>
        </w:rPr>
        <w:t xml:space="preserve">   </w:t>
      </w:r>
      <w:proofErr w:type="gramEnd"/>
      <w:r w:rsidR="00D6300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что различные части организации обладают информацией о различных аспектах ее деятельности. Внутриорганизационная модель призвана консолидировать данные разрозненные знания для получения всеобъемлющей картины деятельности компании. 4. Характерным для современного финансового менеджмента рассмотрением организации, как системы бизнес-единиц (центров ответственности), порождающих денежные потоки различной природы.</w:t>
      </w:r>
    </w:p>
    <w:p w14:paraId="5648950D"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Общими методами исследования является системно-структурный, причинно-следственный, факторный анализ, а также характерные </w:t>
      </w:r>
      <w:r w:rsidR="00D6300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для финансового менеджмента измерители экономической эффективности.</w:t>
      </w:r>
    </w:p>
    <w:p w14:paraId="398AFECC"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Научная новизна исследования заключается в разработке методических подходов к финансовому обоснованию стратегических планов и программ развития компании на основе прогнозирования, анализа и оценки финансовых результатов принимаемых стратегических решений.</w:t>
      </w:r>
    </w:p>
    <w:p w14:paraId="245DA13E" w14:textId="77777777" w:rsidR="00A4053F" w:rsidRDefault="00A4053F">
      <w:pPr>
        <w:pStyle w:val="1"/>
        <w:ind w:firstLine="432"/>
      </w:pPr>
    </w:p>
    <w:p w14:paraId="36FF85CA" w14:textId="77777777" w:rsidR="00A4053F" w:rsidRDefault="00A4053F">
      <w:pPr>
        <w:pStyle w:val="1"/>
        <w:ind w:firstLine="432"/>
      </w:pPr>
    </w:p>
    <w:p w14:paraId="03BC6E0E" w14:textId="77777777" w:rsidR="00A4053F" w:rsidRDefault="0012432B">
      <w:pPr>
        <w:spacing w:after="160" w:line="259" w:lineRule="auto"/>
        <w:rPr>
          <w:rFonts w:ascii="Times New Roman" w:eastAsia="Times New Roman" w:hAnsi="Times New Roman" w:cs="Times New Roman"/>
          <w:b/>
          <w:sz w:val="28"/>
          <w:szCs w:val="28"/>
        </w:rPr>
      </w:pPr>
      <w:r>
        <w:br w:type="page"/>
      </w:r>
    </w:p>
    <w:p w14:paraId="6ED6B020" w14:textId="77777777" w:rsidR="00A4053F" w:rsidRDefault="0012432B">
      <w:pPr>
        <w:pStyle w:val="1"/>
        <w:ind w:firstLine="432"/>
      </w:pPr>
      <w:bookmarkStart w:id="2" w:name="_1fob9te" w:colFirst="0" w:colLast="0"/>
      <w:bookmarkEnd w:id="2"/>
      <w:r>
        <w:lastRenderedPageBreak/>
        <w:t>Реферат по теме исследования</w:t>
      </w:r>
    </w:p>
    <w:p w14:paraId="3D2FBFCD" w14:textId="77777777" w:rsidR="00A4053F" w:rsidRDefault="00A4053F"/>
    <w:p w14:paraId="6BDDDED5"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Специфичность проблем, связанных с разработкой стратегического плана, состоит не только в их сложности, но и в наличии многих элементов неопределенности.</w:t>
      </w:r>
    </w:p>
    <w:p w14:paraId="39BA7688"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Принято различать два рода неопределенности. Неопределенность первого рода (статистическая) обусловлена случайностью, ее анализ основан на использовании законов случайных событий, например, неопределенность появления одной из сторон монеты при бросании вверх строго симметричной монеты. (На законах случайных чисел основаны многие выборочные методы контроля качества, которые позволяют успешно учесть влияние неопределенности на вероятность появления бракованной продукции.)</w:t>
      </w:r>
    </w:p>
    <w:p w14:paraId="416221A3"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Другой вид неопределенности (реальной) возникает, когда не ясно, какой из известных или неизвестных факторов (законов) влияет в данном конкретном случае на случайные события, например, монета при бросании изогнута, непредвиденное стихийное бедствие и др. Вероятности событий, рассматриваемых в условиях реальной неопределенности, например, вероятности возникновения форс-мажорных обстоятельств, можно присвоить определенную величину, но эта оценка является чисто субъективной </w:t>
      </w:r>
      <w:r w:rsidR="00D6300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 не подтверждается точным расчетом.</w:t>
      </w:r>
    </w:p>
    <w:p w14:paraId="6CB14912"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точки зрения возможности предвидеть возникновение неопределенности можно выделить следующие ее типы.</w:t>
      </w:r>
    </w:p>
    <w:p w14:paraId="684D3617"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Изменения. Например, цена, время реализации и параметры решения изменяются случайным, но предсказуемым образом. Возможно использование сетевых графиков с введением в них необходимых изменений, о чем речь пойдет в гл. 9.</w:t>
      </w:r>
    </w:p>
    <w:p w14:paraId="7521089D"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Предвиденная неопределенность. Например, несколько известных факторов будут влиять на решение непредсказуемым образом. Возможно использование дерева решений.</w:t>
      </w:r>
    </w:p>
    <w:p w14:paraId="0F545D55"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3. Непредвидимая неопределенность. Один или несколько главных факторов влияния не могут быть предсказаны. В данном случае в алгоритме решения в дополнении к предвидимым появляются непредвиденные изменения, не предусмотренные в первоначальном варианте решения. Надо быть готовым при появлении непредвиденных изменений в ходе выполнения принятого решения коренным образом пересмотреть решение под новые ситуационные условия.</w:t>
      </w:r>
    </w:p>
    <w:p w14:paraId="328D47BE"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Хаос. Непредвиденные события полностью изменяют цели решения</w:t>
      </w:r>
      <w:r w:rsidR="00D6300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и выбранные альтернативы. Необходимо постоянно пересматривать основные позиции стратегических решений и создавать новые варианты решений </w:t>
      </w:r>
      <w:r w:rsidR="00D6300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на основе учета новых обстоятельств. Неизменные среднесрочные </w:t>
      </w:r>
      <w:r w:rsidR="00D6300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 долгосрочные решения разработать практически невозможно.</w:t>
      </w:r>
    </w:p>
    <w:p w14:paraId="710610E6"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Реальная неопределенность, с которой мы встречаемся при разработке стратегического плана, имеет различное происхождение. Она может </w:t>
      </w:r>
      <w:r w:rsidR="00D6300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быть результатом недостаточной </w:t>
      </w:r>
      <w:proofErr w:type="spellStart"/>
      <w:r>
        <w:rPr>
          <w:rFonts w:ascii="Times New Roman" w:eastAsia="Times New Roman" w:hAnsi="Times New Roman" w:cs="Times New Roman"/>
          <w:color w:val="000000"/>
          <w:sz w:val="28"/>
          <w:szCs w:val="28"/>
        </w:rPr>
        <w:t>познанности</w:t>
      </w:r>
      <w:proofErr w:type="spellEnd"/>
      <w:r>
        <w:rPr>
          <w:rFonts w:ascii="Times New Roman" w:eastAsia="Times New Roman" w:hAnsi="Times New Roman" w:cs="Times New Roman"/>
          <w:color w:val="000000"/>
          <w:sz w:val="28"/>
          <w:szCs w:val="28"/>
        </w:rPr>
        <w:t xml:space="preserve"> объекта планирования, относительно которого разрабатывается стратегический </w:t>
      </w:r>
      <w:proofErr w:type="gramStart"/>
      <w:r>
        <w:rPr>
          <w:rFonts w:ascii="Times New Roman" w:eastAsia="Times New Roman" w:hAnsi="Times New Roman" w:cs="Times New Roman"/>
          <w:color w:val="000000"/>
          <w:sz w:val="28"/>
          <w:szCs w:val="28"/>
        </w:rPr>
        <w:t xml:space="preserve">план, </w:t>
      </w:r>
      <w:r w:rsidR="00D63008">
        <w:rPr>
          <w:rFonts w:ascii="Times New Roman" w:eastAsia="Times New Roman" w:hAnsi="Times New Roman" w:cs="Times New Roman"/>
          <w:color w:val="000000"/>
          <w:sz w:val="28"/>
          <w:szCs w:val="28"/>
        </w:rPr>
        <w:t xml:space="preserve">  </w:t>
      </w:r>
      <w:proofErr w:type="gramEnd"/>
      <w:r w:rsidR="00D6300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 обусловливается тем, что последствия решений, принимаемых в настоящее время, сказываются через достаточно продолжительное время, а надежных методов предсказания развития событий на много лет вперед не существует.</w:t>
      </w:r>
    </w:p>
    <w:p w14:paraId="10C32F55"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Другими источниками неопределенности являются: невозможность учета всех факторов, влияющих на разрабатываемый план; сложности </w:t>
      </w:r>
      <w:r w:rsidR="00D6300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их количественной оценки, в частности трудность количественной интерпретации понятий «лучше — хуже», «больше — меньше»; неясная постановка задач; политические и личные соображения лиц, принимающих решения, и др. Неопределенность может быть также обусловлена отсутствием нужной информации вследствие сознательной деятельности другого лица (группой лиц), отстаивающего иные интересы.</w:t>
      </w:r>
    </w:p>
    <w:p w14:paraId="2AFB9963"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Факторы, обусловливающие возникновение неопределенности, подразделяются на внешние и внутренние. К числу внешних факторов относятся новые решения руководящих органов, меняющиеся рыночные условия, научно-</w:t>
      </w:r>
      <w:r>
        <w:rPr>
          <w:rFonts w:ascii="Times New Roman" w:eastAsia="Times New Roman" w:hAnsi="Times New Roman" w:cs="Times New Roman"/>
          <w:color w:val="000000"/>
          <w:sz w:val="28"/>
          <w:szCs w:val="28"/>
        </w:rPr>
        <w:lastRenderedPageBreak/>
        <w:t>технические открытия и т.д. В число внутренних факторов входят выявление новых резервов производства, возникшие затруднения, перемены в составе персонала и многое другое.</w:t>
      </w:r>
    </w:p>
    <w:p w14:paraId="113825B6"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Часть этих факторов требует отдельных, частных изменений в ходе деятельности, текущих коррективов. Эти изменения осуществляются </w:t>
      </w:r>
      <w:r w:rsidR="00D6300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при оперативном руководстве, регулировании. Другие требуют новых</w:t>
      </w:r>
      <w:r w:rsidR="00D6300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или уточненных тактических решений. Некоторые же обстоятельства могут внести поправки и в конечную цель, и в стратегию организации.</w:t>
      </w:r>
    </w:p>
    <w:p w14:paraId="320B7A2E"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процессе проведения предпланового стратегического анализа приходятся встречаться с тремя основными видами реальной неопределенности.</w:t>
      </w:r>
    </w:p>
    <w:p w14:paraId="7D5AFFFD"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Неопределенность в оценке эффективности решений, связанная </w:t>
      </w:r>
      <w:r w:rsidR="00D6300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 недооценкой ряда важных факторов и моментов. Такой вид неопределенности в той или иной степени всегда имеется, независимо от того, получаем ли мы эти оценки аналитическим или эвристическим путем.</w:t>
      </w:r>
    </w:p>
    <w:p w14:paraId="271B7F7A"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Неопределенность, обусловленная недостаточной точностью предвидения хода событий в будущем. Эта неопределенность, в частности, может быть вызвана просчетами в технико-экономическом </w:t>
      </w:r>
      <w:proofErr w:type="gramStart"/>
      <w:r>
        <w:rPr>
          <w:rFonts w:ascii="Times New Roman" w:eastAsia="Times New Roman" w:hAnsi="Times New Roman" w:cs="Times New Roman"/>
          <w:color w:val="000000"/>
          <w:sz w:val="28"/>
          <w:szCs w:val="28"/>
        </w:rPr>
        <w:t xml:space="preserve">анализе, </w:t>
      </w:r>
      <w:r w:rsidR="00D63008">
        <w:rPr>
          <w:rFonts w:ascii="Times New Roman" w:eastAsia="Times New Roman" w:hAnsi="Times New Roman" w:cs="Times New Roman"/>
          <w:color w:val="000000"/>
          <w:sz w:val="28"/>
          <w:szCs w:val="28"/>
        </w:rPr>
        <w:t xml:space="preserve">  </w:t>
      </w:r>
      <w:proofErr w:type="gramEnd"/>
      <w:r w:rsidR="00D6300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 планировании и управлении, даже если внешняя среда и факторы реальной жизни изменяются в соответствии с нашими расчетами. Например, результаты реализации стратегического плана могут отличаться от тех, которые рассматривалась в ходе анализа. Исполнитель не выполнит цели стратегического плана, если стоимость его реализации превысит плановое значение;</w:t>
      </w:r>
    </w:p>
    <w:p w14:paraId="64F63AD1"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например, чем крупнее и сложнее проект, чем больше неопределенность затрат на НИОКР и времени его завершения. Так, еще в 1980-е гг. специалисты приводили следующие </w:t>
      </w:r>
      <w:proofErr w:type="gramStart"/>
      <w:r>
        <w:rPr>
          <w:rFonts w:ascii="Times New Roman" w:eastAsia="Times New Roman" w:hAnsi="Times New Roman" w:cs="Times New Roman"/>
          <w:color w:val="000000"/>
          <w:sz w:val="28"/>
          <w:szCs w:val="28"/>
        </w:rPr>
        <w:t>данные</w:t>
      </w:r>
      <w:bookmarkStart w:id="3" w:name="tyjcwt" w:colFirst="0" w:colLast="0"/>
      <w:bookmarkEnd w:id="3"/>
      <w:r>
        <w:rPr>
          <w:rFonts w:ascii="Roboto" w:eastAsia="Roboto" w:hAnsi="Roboto" w:cs="Roboto"/>
          <w:color w:val="000000"/>
          <w:sz w:val="17"/>
          <w:szCs w:val="17"/>
          <w:vertAlign w:val="superscript"/>
        </w:rPr>
        <w:t>[</w:t>
      </w:r>
      <w:proofErr w:type="gramEnd"/>
      <w:r>
        <w:rPr>
          <w:rFonts w:ascii="Times New Roman" w:eastAsia="Times New Roman" w:hAnsi="Times New Roman" w:cs="Times New Roman"/>
          <w:color w:val="000000"/>
          <w:sz w:val="28"/>
          <w:szCs w:val="28"/>
        </w:rPr>
        <w:t>. (табл. 1).</w:t>
      </w:r>
    </w:p>
    <w:p w14:paraId="553B596A" w14:textId="77777777" w:rsidR="00D63008" w:rsidRDefault="00D6300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p>
    <w:p w14:paraId="60E20A27" w14:textId="77777777" w:rsidR="00D63008" w:rsidRDefault="00D6300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p>
    <w:p w14:paraId="5AAC616B" w14:textId="77777777" w:rsidR="00D63008" w:rsidRDefault="00D6300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p>
    <w:p w14:paraId="22222B40" w14:textId="77777777" w:rsidR="00D63008" w:rsidRDefault="00D6300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p>
    <w:p w14:paraId="13E206E0"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Таблица 1 - Отношение фактических затрат к плановым</w:t>
      </w:r>
    </w:p>
    <w:tbl>
      <w:tblPr>
        <w:tblStyle w:val="a5"/>
        <w:tblW w:w="7662" w:type="dxa"/>
        <w:jc w:val="center"/>
        <w:tblInd w:w="0" w:type="dxa"/>
        <w:tblLayout w:type="fixed"/>
        <w:tblLook w:val="0400" w:firstRow="0" w:lastRow="0" w:firstColumn="0" w:lastColumn="0" w:noHBand="0" w:noVBand="1"/>
      </w:tblPr>
      <w:tblGrid>
        <w:gridCol w:w="4460"/>
        <w:gridCol w:w="3202"/>
      </w:tblGrid>
      <w:tr w:rsidR="00A4053F" w14:paraId="1773FB1D" w14:textId="77777777">
        <w:trPr>
          <w:jc w:val="center"/>
        </w:trPr>
        <w:tc>
          <w:tcPr>
            <w:tcW w:w="4460"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tcPr>
          <w:p w14:paraId="612E83EF"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Изделие</w:t>
            </w:r>
          </w:p>
        </w:tc>
        <w:tc>
          <w:tcPr>
            <w:tcW w:w="3202"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tcPr>
          <w:p w14:paraId="50884961"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Отношение затрат</w:t>
            </w:r>
          </w:p>
        </w:tc>
      </w:tr>
      <w:tr w:rsidR="00A4053F" w14:paraId="56F3F77E" w14:textId="77777777">
        <w:trPr>
          <w:jc w:val="center"/>
        </w:trPr>
        <w:tc>
          <w:tcPr>
            <w:tcW w:w="4460"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tcPr>
          <w:p w14:paraId="57753816"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Сухогрузные суда и танкеры</w:t>
            </w:r>
          </w:p>
        </w:tc>
        <w:tc>
          <w:tcPr>
            <w:tcW w:w="3202"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tcPr>
          <w:p w14:paraId="46F598CE"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p>
        </w:tc>
      </w:tr>
      <w:tr w:rsidR="00A4053F" w14:paraId="43AF996E" w14:textId="77777777">
        <w:trPr>
          <w:jc w:val="center"/>
        </w:trPr>
        <w:tc>
          <w:tcPr>
            <w:tcW w:w="4460"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tcPr>
          <w:p w14:paraId="686A82C0"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Истребители</w:t>
            </w:r>
          </w:p>
        </w:tc>
        <w:tc>
          <w:tcPr>
            <w:tcW w:w="3202"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tcPr>
          <w:p w14:paraId="5926E1C1"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w:t>
            </w:r>
          </w:p>
        </w:tc>
      </w:tr>
      <w:tr w:rsidR="00A4053F" w14:paraId="03736733" w14:textId="77777777">
        <w:trPr>
          <w:jc w:val="center"/>
        </w:trPr>
        <w:tc>
          <w:tcPr>
            <w:tcW w:w="4460"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tcPr>
          <w:p w14:paraId="429DF584"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Бомбардировщики</w:t>
            </w:r>
          </w:p>
        </w:tc>
        <w:tc>
          <w:tcPr>
            <w:tcW w:w="3202"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tcPr>
          <w:p w14:paraId="40E099A7"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3,0</w:t>
            </w:r>
          </w:p>
        </w:tc>
      </w:tr>
      <w:tr w:rsidR="00A4053F" w14:paraId="17724090" w14:textId="77777777">
        <w:trPr>
          <w:jc w:val="center"/>
        </w:trPr>
        <w:tc>
          <w:tcPr>
            <w:tcW w:w="4460"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tcPr>
          <w:p w14:paraId="7D4AC699"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Ракеты</w:t>
            </w:r>
          </w:p>
        </w:tc>
        <w:tc>
          <w:tcPr>
            <w:tcW w:w="3202"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tcPr>
          <w:p w14:paraId="38B1C8D4"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5,2</w:t>
            </w:r>
          </w:p>
        </w:tc>
      </w:tr>
    </w:tbl>
    <w:p w14:paraId="15239C19"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Представляется, что качественно эта закономерность сохраняется </w:t>
      </w:r>
      <w:r w:rsidR="006B081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 в настоящее время.</w:t>
      </w:r>
    </w:p>
    <w:p w14:paraId="12281F03"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 этому же виду неопределенности относится неопределенность, обусловленная неясностью в области возможного состояния мира в будущем или условий, в которых будут использоваться результаты стратегического плана. Она появляется либо в результате изменения определенных факторов реальной жизни под влиянием непредвиденных событий (например, новые крупные открытия, изменяющие наши возможности; экономические </w:t>
      </w:r>
      <w:r w:rsidR="006B081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 финансовые кризисы), либо изменения взглядов (например, на область применения разрабатываемого нового вида продукции).</w:t>
      </w:r>
    </w:p>
    <w:p w14:paraId="283A64D9"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Неопределенность целей. Она обусловлена тем, что в больших проблемах планирования всегда имеется несколько целей. Это приводит </w:t>
      </w:r>
      <w:r w:rsidR="006B081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к необходимости решать сложную задачу оценки различных целей и проводить их оптимальный выбор по нескольким критериям. Кроме того, известный элемент неопределенности обусловлен также сложностью строго определенно </w:t>
      </w:r>
      <w:r w:rsidR="006B081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 однозначно формулировать цели.</w:t>
      </w:r>
    </w:p>
    <w:p w14:paraId="633B997E"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Желательно создать профиль неопределенности, т.е. количественное описание степени влияния каждого типа неопределенности на план. Нужно предусмотреть буферы в стратегическом плане, например</w:t>
      </w:r>
      <w:r w:rsidR="006B0819">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ресурсные.</w:t>
      </w:r>
    </w:p>
    <w:p w14:paraId="007C6D9D"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Одним из инструментов учета степени влияния неопределенности является расчет рисков, связанных с ее проявлением.</w:t>
      </w:r>
    </w:p>
    <w:p w14:paraId="4085D6A8"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оценки рисков наиболее часто используется следующая формула:</w:t>
      </w:r>
    </w:p>
    <w:p w14:paraId="6988D4D4"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0" distR="0" wp14:anchorId="31A2D6B3" wp14:editId="4F134F98">
            <wp:extent cx="2039620" cy="7175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039620" cy="717550"/>
                    </a:xfrm>
                    <a:prstGeom prst="rect">
                      <a:avLst/>
                    </a:prstGeom>
                    <a:ln/>
                  </pic:spPr>
                </pic:pic>
              </a:graphicData>
            </a:graphic>
          </wp:inline>
        </w:drawing>
      </w:r>
    </w:p>
    <w:p w14:paraId="4159C09A"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где </w:t>
      </w:r>
      <w:r>
        <w:rPr>
          <w:rFonts w:ascii="Times New Roman" w:eastAsia="Times New Roman" w:hAnsi="Times New Roman" w:cs="Times New Roman"/>
          <w:i/>
          <w:color w:val="000000"/>
          <w:sz w:val="28"/>
          <w:szCs w:val="28"/>
        </w:rPr>
        <w:t>R</w:t>
      </w:r>
      <w:r>
        <w:rPr>
          <w:rFonts w:ascii="Times New Roman" w:eastAsia="Times New Roman" w:hAnsi="Times New Roman" w:cs="Times New Roman"/>
          <w:color w:val="000000"/>
          <w:sz w:val="28"/>
          <w:szCs w:val="28"/>
        </w:rPr>
        <w:t> — степень (величина) риска; </w:t>
      </w:r>
      <w:r>
        <w:rPr>
          <w:rFonts w:ascii="Times New Roman" w:eastAsia="Times New Roman" w:hAnsi="Times New Roman" w:cs="Times New Roman"/>
          <w:i/>
          <w:color w:val="000000"/>
          <w:sz w:val="28"/>
          <w:szCs w:val="28"/>
        </w:rPr>
        <w:t>Н</w:t>
      </w:r>
      <w:r>
        <w:rPr>
          <w:rFonts w:ascii="Times New Roman" w:eastAsia="Times New Roman" w:hAnsi="Times New Roman" w:cs="Times New Roman"/>
          <w:i/>
          <w:color w:val="000000"/>
          <w:sz w:val="17"/>
          <w:szCs w:val="17"/>
          <w:vertAlign w:val="subscript"/>
        </w:rPr>
        <w:t>}</w:t>
      </w:r>
      <w:r>
        <w:rPr>
          <w:rFonts w:ascii="Times New Roman" w:eastAsia="Times New Roman" w:hAnsi="Times New Roman" w:cs="Times New Roman"/>
          <w:i/>
          <w:color w:val="000000"/>
          <w:sz w:val="28"/>
          <w:szCs w:val="28"/>
        </w:rPr>
        <w:t> —</w:t>
      </w:r>
      <w:r>
        <w:rPr>
          <w:rFonts w:ascii="Times New Roman" w:eastAsia="Times New Roman" w:hAnsi="Times New Roman" w:cs="Times New Roman"/>
          <w:color w:val="000000"/>
          <w:sz w:val="28"/>
          <w:szCs w:val="28"/>
        </w:rPr>
        <w:t xml:space="preserve"> величина ожидаемых потерь от г-го вида </w:t>
      </w:r>
      <w:proofErr w:type="gramStart"/>
      <w:r>
        <w:rPr>
          <w:rFonts w:ascii="Times New Roman" w:eastAsia="Times New Roman" w:hAnsi="Times New Roman" w:cs="Times New Roman"/>
          <w:color w:val="000000"/>
          <w:sz w:val="28"/>
          <w:szCs w:val="28"/>
        </w:rPr>
        <w:t>риска;</w:t>
      </w:r>
      <w:r w:rsidR="006B081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w:t>
      </w:r>
      <w:proofErr w:type="spellStart"/>
      <w:r>
        <w:rPr>
          <w:rFonts w:ascii="Times New Roman" w:eastAsia="Times New Roman" w:hAnsi="Times New Roman" w:cs="Times New Roman"/>
          <w:i/>
          <w:color w:val="000000"/>
          <w:sz w:val="28"/>
          <w:szCs w:val="28"/>
        </w:rPr>
        <w:t>P</w:t>
      </w:r>
      <w:r>
        <w:rPr>
          <w:rFonts w:ascii="Times New Roman" w:eastAsia="Times New Roman" w:hAnsi="Times New Roman" w:cs="Times New Roman"/>
          <w:i/>
          <w:color w:val="000000"/>
          <w:sz w:val="17"/>
          <w:szCs w:val="17"/>
          <w:vertAlign w:val="subscript"/>
        </w:rPr>
        <w:t>i</w:t>
      </w:r>
      <w:proofErr w:type="spellEnd"/>
      <w:proofErr w:type="gramEnd"/>
      <w:r>
        <w:rPr>
          <w:rFonts w:ascii="Times New Roman" w:eastAsia="Times New Roman" w:hAnsi="Times New Roman" w:cs="Times New Roman"/>
          <w:i/>
          <w:color w:val="000000"/>
          <w:sz w:val="28"/>
          <w:szCs w:val="28"/>
        </w:rPr>
        <w:t> —</w:t>
      </w:r>
      <w:r>
        <w:rPr>
          <w:rFonts w:ascii="Times New Roman" w:eastAsia="Times New Roman" w:hAnsi="Times New Roman" w:cs="Times New Roman"/>
          <w:color w:val="000000"/>
          <w:sz w:val="28"/>
          <w:szCs w:val="28"/>
        </w:rPr>
        <w:t> вероятность наступления г-го рискового события; </w:t>
      </w:r>
      <w:proofErr w:type="spellStart"/>
      <w:r>
        <w:rPr>
          <w:rFonts w:ascii="Times New Roman" w:eastAsia="Times New Roman" w:hAnsi="Times New Roman" w:cs="Times New Roman"/>
          <w:i/>
          <w:color w:val="000000"/>
          <w:sz w:val="28"/>
          <w:szCs w:val="28"/>
        </w:rPr>
        <w:t>R</w:t>
      </w:r>
      <w:r>
        <w:rPr>
          <w:rFonts w:ascii="Times New Roman" w:eastAsia="Times New Roman" w:hAnsi="Times New Roman" w:cs="Times New Roman"/>
          <w:i/>
          <w:color w:val="000000"/>
          <w:sz w:val="17"/>
          <w:szCs w:val="17"/>
          <w:vertAlign w:val="subscript"/>
        </w:rPr>
        <w:t>i</w:t>
      </w:r>
      <w:proofErr w:type="spellEnd"/>
      <w:r>
        <w:rPr>
          <w:rFonts w:ascii="Times New Roman" w:eastAsia="Times New Roman" w:hAnsi="Times New Roman" w:cs="Times New Roman"/>
          <w:i/>
          <w:color w:val="000000"/>
          <w:sz w:val="28"/>
          <w:szCs w:val="28"/>
        </w:rPr>
        <w:t> —</w:t>
      </w:r>
      <w:r>
        <w:rPr>
          <w:rFonts w:ascii="Times New Roman" w:eastAsia="Times New Roman" w:hAnsi="Times New Roman" w:cs="Times New Roman"/>
          <w:color w:val="000000"/>
          <w:sz w:val="28"/>
          <w:szCs w:val="28"/>
        </w:rPr>
        <w:t> степень (величина) риска от г-го рискового события; </w:t>
      </w:r>
      <w:r>
        <w:rPr>
          <w:rFonts w:ascii="Times New Roman" w:eastAsia="Times New Roman" w:hAnsi="Times New Roman" w:cs="Times New Roman"/>
          <w:i/>
          <w:color w:val="000000"/>
          <w:sz w:val="28"/>
          <w:szCs w:val="28"/>
        </w:rPr>
        <w:t>п</w:t>
      </w:r>
      <w:r>
        <w:rPr>
          <w:rFonts w:ascii="Times New Roman" w:eastAsia="Times New Roman" w:hAnsi="Times New Roman" w:cs="Times New Roman"/>
          <w:color w:val="000000"/>
          <w:sz w:val="28"/>
          <w:szCs w:val="28"/>
        </w:rPr>
        <w:t> — число рисков.</w:t>
      </w:r>
    </w:p>
    <w:p w14:paraId="2B3EA9E4"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 числу основных стратегий, вытекающих из анализа рисков, можно отнести следующие.</w:t>
      </w:r>
    </w:p>
    <w:p w14:paraId="1E08506B"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Уклонение от риска</w:t>
      </w:r>
      <w:r w:rsidR="006B0819">
        <w:rPr>
          <w:rFonts w:ascii="Times New Roman" w:eastAsia="Times New Roman" w:hAnsi="Times New Roman" w:cs="Times New Roman"/>
          <w:i/>
          <w:color w:val="000000"/>
          <w:sz w:val="28"/>
          <w:szCs w:val="28"/>
        </w:rPr>
        <w:t> </w:t>
      </w:r>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 субъект, принимающий решение, стремится максимально избежать возможных рисков (минимаксная стратегия пессимиста — см. параграф 8.2), поэтому он готов нести большие издержки на различные мероприятия по контролю и страховке рисков.</w:t>
      </w:r>
    </w:p>
    <w:p w14:paraId="4001E260"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Выбор рискованных стратегий</w:t>
      </w:r>
      <w:r>
        <w:rPr>
          <w:rFonts w:ascii="Times New Roman" w:eastAsia="Times New Roman" w:hAnsi="Times New Roman" w:cs="Times New Roman"/>
          <w:color w:val="000000"/>
          <w:sz w:val="28"/>
          <w:szCs w:val="28"/>
        </w:rPr>
        <w:t xml:space="preserve"> — субъект идет на риск, он принимает лишь минимальные меры по его страхованию и готов сам нести ответственность за его последствия. Эта стратегия характерна для тех индивидуумов, которые ориентированы на выбор очень рискованных стратегий, сулящих высокие конечные результаты (стратегия </w:t>
      </w:r>
      <w:proofErr w:type="spellStart"/>
      <w:r>
        <w:rPr>
          <w:rFonts w:ascii="Times New Roman" w:eastAsia="Times New Roman" w:hAnsi="Times New Roman" w:cs="Times New Roman"/>
          <w:color w:val="000000"/>
          <w:sz w:val="28"/>
          <w:szCs w:val="28"/>
        </w:rPr>
        <w:t>максимакса</w:t>
      </w:r>
      <w:proofErr w:type="spellEnd"/>
      <w:r>
        <w:rPr>
          <w:rFonts w:ascii="Times New Roman" w:eastAsia="Times New Roman" w:hAnsi="Times New Roman" w:cs="Times New Roman"/>
          <w:color w:val="000000"/>
          <w:sz w:val="28"/>
          <w:szCs w:val="28"/>
        </w:rPr>
        <w:t xml:space="preserve"> оптимиста).</w:t>
      </w:r>
    </w:p>
    <w:p w14:paraId="23565DFC"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Взвешенное отношение к риску</w:t>
      </w:r>
      <w:r>
        <w:rPr>
          <w:rFonts w:ascii="Times New Roman" w:eastAsia="Times New Roman" w:hAnsi="Times New Roman" w:cs="Times New Roman"/>
          <w:color w:val="000000"/>
          <w:sz w:val="28"/>
          <w:szCs w:val="28"/>
        </w:rPr>
        <w:t> — субъект, принимающий решение, стремится к оптимизации затрат на риск и старается взвешенно применять различные инструменты и методы страхования и ликвидации риска. Подход</w:t>
      </w:r>
      <w:r w:rsidR="006B081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к выбору стратегии в данном случае занимает промежуточное место между стратегиями пессимиста и оптимиста.</w:t>
      </w:r>
    </w:p>
    <w:p w14:paraId="43604F9C"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Распределение рисков</w:t>
      </w:r>
      <w:r>
        <w:rPr>
          <w:rFonts w:ascii="Times New Roman" w:eastAsia="Times New Roman" w:hAnsi="Times New Roman" w:cs="Times New Roman"/>
          <w:color w:val="000000"/>
          <w:sz w:val="28"/>
          <w:szCs w:val="28"/>
        </w:rPr>
        <w:t xml:space="preserve"> между участниками выполнения стратегического плана, как правило, закрепляется в самом стратегическом плане </w:t>
      </w:r>
      <w:r w:rsidR="006B081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 разрабатываемых параллельно юридических документах. Распределение рисков может осуществляться в следующих направлениях:</w:t>
      </w:r>
    </w:p>
    <w:p w14:paraId="60DADCF3"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распределение рисков между участниками плана, включая инвесторов, путем формирования долевого инвестиционного капитала. Одним из вариантов распределения рисков является распределение риска на основе договоров</w:t>
      </w:r>
      <w:r w:rsidR="006B081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об оказании помощи друг другу в случае возникновения неблагоприятных ситуаций. Компенсация предполагает создание резервов для преодоления будущих возможных трудностей;</w:t>
      </w:r>
    </w:p>
    <w:p w14:paraId="475B48D8"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заключение договоров страхования с соответствующими организациями.</w:t>
      </w:r>
    </w:p>
    <w:p w14:paraId="140655E5"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Главное направление снижения рисков заключается в уменьшении</w:t>
      </w:r>
    </w:p>
    <w:p w14:paraId="5219FA59"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неопределенности во внешней и внутренней среде. Для этого необходимо прежде всего повышать точность прогнозов факторов риска.</w:t>
      </w:r>
    </w:p>
    <w:p w14:paraId="49A5FF19"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Эффект Ирвина. Переоценка вероятности варианта положительного </w:t>
      </w:r>
      <w:r w:rsidR="006B081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 недооценка вероятности отрицательного результата.</w:t>
      </w:r>
    </w:p>
    <w:p w14:paraId="003848F6"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Мероприятия по снижению рисков должны быть эффективными</w:t>
      </w:r>
      <w:r w:rsidR="006B081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с экономической точки зрения, </w:t>
      </w:r>
      <w:proofErr w:type="spellStart"/>
      <w:r>
        <w:rPr>
          <w:rFonts w:ascii="Times New Roman" w:eastAsia="Times New Roman" w:hAnsi="Times New Roman" w:cs="Times New Roman"/>
          <w:color w:val="000000"/>
          <w:sz w:val="28"/>
          <w:szCs w:val="28"/>
        </w:rPr>
        <w:t>т.с</w:t>
      </w:r>
      <w:proofErr w:type="spellEnd"/>
      <w:r>
        <w:rPr>
          <w:rFonts w:ascii="Times New Roman" w:eastAsia="Times New Roman" w:hAnsi="Times New Roman" w:cs="Times New Roman"/>
          <w:color w:val="000000"/>
          <w:sz w:val="28"/>
          <w:szCs w:val="28"/>
        </w:rPr>
        <w:t>. затраты по анализу и снижению рисков должны приводить к увеличению прибыли организации от реализации этих мероприятий.</w:t>
      </w:r>
    </w:p>
    <w:p w14:paraId="0A53C7E8"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Первоначальное выявление рисков и их оценка производятся на этапе стратегического предпланового анализа при разработке сценариев развития ситуации в будущем. Для анализа рисков и прогнозирования развития ситуации используют методы, основанные на эмпирических и аналитических оценках. </w:t>
      </w:r>
      <w:r w:rsidR="006B081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В дальнейшем в рамках разработанных сценариев выбираются определенные стратегии, даются оценки их эффективности с учетом вероятностей </w:t>
      </w:r>
      <w:r w:rsidR="006B081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их достижения. При этом уточняются риски их реализации.</w:t>
      </w:r>
    </w:p>
    <w:p w14:paraId="4B28CE26"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br w:type="page"/>
      </w:r>
    </w:p>
    <w:p w14:paraId="777958DD" w14:textId="77777777" w:rsidR="00A4053F" w:rsidRDefault="0012432B">
      <w:pPr>
        <w:pStyle w:val="1"/>
        <w:ind w:firstLine="432"/>
      </w:pPr>
      <w:bookmarkStart w:id="4" w:name="_3znysh7" w:colFirst="0" w:colLast="0"/>
      <w:bookmarkEnd w:id="4"/>
      <w:r>
        <w:lastRenderedPageBreak/>
        <w:t>Заключение</w:t>
      </w:r>
    </w:p>
    <w:p w14:paraId="05531BBD" w14:textId="77777777" w:rsidR="00A4053F" w:rsidRDefault="0012432B">
      <w:pPr>
        <w:pBdr>
          <w:top w:val="nil"/>
          <w:left w:val="nil"/>
          <w:bottom w:val="nil"/>
          <w:right w:val="nil"/>
          <w:between w:val="nil"/>
        </w:pBdr>
        <w:spacing w:before="240"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Таким образом, в ходе выполнения научно-исследовательской работы мною была выбрана тема магистерской диссертации, обоснована </w:t>
      </w:r>
      <w:r w:rsidR="006B081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ее актуальность, определены предмет, объект, цель и задачи исследования. Также составлены теоретическая и эмпирическая база.</w:t>
      </w:r>
    </w:p>
    <w:p w14:paraId="605BC21A" w14:textId="6944464D"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данном отчете был представлен рефера</w:t>
      </w:r>
      <w:r w:rsidR="006B0819">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z w:val="28"/>
          <w:szCs w:val="28"/>
        </w:rPr>
        <w:t xml:space="preserve"> по теме диссертации. </w:t>
      </w:r>
      <w:r w:rsidR="006B0819">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Я  выяснил</w:t>
      </w:r>
      <w:r w:rsidR="00E1160D">
        <w:rPr>
          <w:rFonts w:ascii="Times New Roman" w:eastAsia="Times New Roman" w:hAnsi="Times New Roman" w:cs="Times New Roman"/>
          <w:color w:val="000000"/>
          <w:sz w:val="28"/>
          <w:szCs w:val="28"/>
        </w:rPr>
        <w:t>а</w:t>
      </w:r>
      <w:proofErr w:type="gramEnd"/>
      <w:r w:rsidR="00E1160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на современном этапе все большее число предприятий осознают необходимость сознательного перспективного управления финансовой деятельностью на основе научной методологии предвидения ее направлений </w:t>
      </w:r>
      <w:r w:rsidR="00D2786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 форм, адаптации к общим целям развития предприятия и изменяющимся условиям внешней финансовой среды. Эффективным инструментом перспективного управления финансовой деятельностью предприятия, подчиненного реализации целей общего его развития в условиях происходящих существенных изменений макроэкономического характера, системы государственного регулирования рыночных процессов, конъюнктуры финансового рынка и связ</w:t>
      </w:r>
      <w:r w:rsidR="006B0819">
        <w:rPr>
          <w:rFonts w:ascii="Times New Roman" w:eastAsia="Times New Roman" w:hAnsi="Times New Roman" w:cs="Times New Roman"/>
          <w:color w:val="000000"/>
          <w:sz w:val="28"/>
          <w:szCs w:val="28"/>
        </w:rPr>
        <w:t xml:space="preserve">анной с этим неопределенностью, </w:t>
      </w:r>
      <w:r>
        <w:rPr>
          <w:rFonts w:ascii="Times New Roman" w:eastAsia="Times New Roman" w:hAnsi="Times New Roman" w:cs="Times New Roman"/>
          <w:color w:val="000000"/>
          <w:sz w:val="28"/>
          <w:szCs w:val="28"/>
        </w:rPr>
        <w:t>выступает финансовая стратегия.</w:t>
      </w:r>
    </w:p>
    <w:p w14:paraId="3B32523C"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Также в ходе пра</w:t>
      </w:r>
      <w:r w:rsidR="00D27864">
        <w:rPr>
          <w:rFonts w:ascii="Times New Roman" w:eastAsia="Times New Roman" w:hAnsi="Times New Roman" w:cs="Times New Roman"/>
          <w:color w:val="000000"/>
          <w:sz w:val="28"/>
          <w:szCs w:val="28"/>
        </w:rPr>
        <w:t>кт</w:t>
      </w:r>
      <w:r>
        <w:rPr>
          <w:rFonts w:ascii="Times New Roman" w:eastAsia="Times New Roman" w:hAnsi="Times New Roman" w:cs="Times New Roman"/>
          <w:color w:val="000000"/>
          <w:sz w:val="28"/>
          <w:szCs w:val="28"/>
        </w:rPr>
        <w:t>ики были освоены следующие профессиональные компетенции:</w:t>
      </w:r>
    </w:p>
    <w:p w14:paraId="1489AC21" w14:textId="77777777" w:rsidR="00A4053F" w:rsidRDefault="0012432B">
      <w:pPr>
        <w:numPr>
          <w:ilvl w:val="0"/>
          <w:numId w:val="1"/>
        </w:numPr>
        <w:pBdr>
          <w:top w:val="nil"/>
          <w:left w:val="nil"/>
          <w:bottom w:val="nil"/>
          <w:right w:val="nil"/>
          <w:between w:val="nil"/>
        </w:pBdr>
        <w:spacing w:after="0" w:line="360" w:lineRule="auto"/>
        <w:jc w:val="both"/>
      </w:pPr>
      <w:r>
        <w:rPr>
          <w:rFonts w:ascii="Times New Roman" w:eastAsia="Times New Roman" w:hAnsi="Times New Roman" w:cs="Times New Roman"/>
          <w:color w:val="000000"/>
          <w:sz w:val="28"/>
          <w:szCs w:val="28"/>
        </w:rPr>
        <w:t xml:space="preserve">способность осуществлять разработку рабочих планов и программ проведения научных исследований и разработок, подготовку заданий для групп и отдельных исполнителей методику разработки рабочих планов и программ проведения научных исследований </w:t>
      </w:r>
      <w:r w:rsidR="00D2786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 разработок, подготовку заданий для групп и отдельных исполнителей;</w:t>
      </w:r>
    </w:p>
    <w:p w14:paraId="009D29C9" w14:textId="77777777" w:rsidR="00A4053F" w:rsidRDefault="0012432B">
      <w:pPr>
        <w:numPr>
          <w:ilvl w:val="0"/>
          <w:numId w:val="1"/>
        </w:numPr>
        <w:pBdr>
          <w:top w:val="nil"/>
          <w:left w:val="nil"/>
          <w:bottom w:val="nil"/>
          <w:right w:val="nil"/>
          <w:between w:val="nil"/>
        </w:pBdr>
        <w:spacing w:after="0" w:line="360" w:lineRule="auto"/>
        <w:jc w:val="both"/>
      </w:pPr>
      <w:r>
        <w:rPr>
          <w:rFonts w:ascii="Times New Roman" w:eastAsia="Times New Roman" w:hAnsi="Times New Roman" w:cs="Times New Roman"/>
          <w:color w:val="000000"/>
          <w:sz w:val="28"/>
          <w:szCs w:val="28"/>
        </w:rPr>
        <w:t xml:space="preserve">способность осуществлять сбор, обработку, анализ </w:t>
      </w:r>
      <w:r w:rsidR="00D2786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 систематизацию информации по теме исследования, выбор методов и средств решения задач исследования;</w:t>
      </w:r>
    </w:p>
    <w:p w14:paraId="2858B58D" w14:textId="77777777" w:rsidR="00A4053F" w:rsidRDefault="0012432B">
      <w:pPr>
        <w:numPr>
          <w:ilvl w:val="0"/>
          <w:numId w:val="1"/>
        </w:numPr>
        <w:pBdr>
          <w:top w:val="nil"/>
          <w:left w:val="nil"/>
          <w:bottom w:val="nil"/>
          <w:right w:val="nil"/>
          <w:between w:val="nil"/>
        </w:pBdr>
        <w:spacing w:after="0" w:line="360" w:lineRule="auto"/>
        <w:jc w:val="both"/>
      </w:pPr>
      <w:r>
        <w:rPr>
          <w:rFonts w:ascii="Times New Roman" w:eastAsia="Times New Roman" w:hAnsi="Times New Roman" w:cs="Times New Roman"/>
          <w:color w:val="000000"/>
          <w:sz w:val="28"/>
          <w:szCs w:val="28"/>
        </w:rPr>
        <w:lastRenderedPageBreak/>
        <w:t>способность выявлять и проводить исследование актуальных научных проблем в области финансов и кредита;</w:t>
      </w:r>
    </w:p>
    <w:p w14:paraId="6E39982B" w14:textId="77777777" w:rsidR="00A4053F" w:rsidRDefault="0012432B">
      <w:pPr>
        <w:numPr>
          <w:ilvl w:val="0"/>
          <w:numId w:val="1"/>
        </w:numPr>
        <w:pBdr>
          <w:top w:val="nil"/>
          <w:left w:val="nil"/>
          <w:bottom w:val="nil"/>
          <w:right w:val="nil"/>
          <w:between w:val="nil"/>
        </w:pBdr>
        <w:spacing w:after="0" w:line="360" w:lineRule="auto"/>
        <w:jc w:val="both"/>
      </w:pPr>
      <w:r>
        <w:rPr>
          <w:rFonts w:ascii="Times New Roman" w:eastAsia="Times New Roman" w:hAnsi="Times New Roman" w:cs="Times New Roman"/>
          <w:color w:val="000000"/>
          <w:sz w:val="28"/>
          <w:szCs w:val="28"/>
        </w:rPr>
        <w:t>способность выявлять и проводить исследование эффективных направлений финансового обеспечения инновационного развития на микро</w:t>
      </w:r>
      <w:proofErr w:type="gramStart"/>
      <w:r>
        <w:rPr>
          <w:rFonts w:ascii="Times New Roman" w:eastAsia="Times New Roman" w:hAnsi="Times New Roman" w:cs="Times New Roman"/>
          <w:color w:val="000000"/>
          <w:sz w:val="28"/>
          <w:szCs w:val="28"/>
        </w:rPr>
        <w:t>- ,</w:t>
      </w:r>
      <w:proofErr w:type="gramEnd"/>
      <w:r>
        <w:rPr>
          <w:rFonts w:ascii="Times New Roman" w:eastAsia="Times New Roman" w:hAnsi="Times New Roman" w:cs="Times New Roman"/>
          <w:color w:val="000000"/>
          <w:sz w:val="28"/>
          <w:szCs w:val="28"/>
        </w:rPr>
        <w:t xml:space="preserve"> мезо- и макроуровне.</w:t>
      </w:r>
    </w:p>
    <w:p w14:paraId="328FACEF" w14:textId="77777777" w:rsidR="00A4053F" w:rsidRDefault="0012432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Таким образом, цель и задачи </w:t>
      </w:r>
      <w:proofErr w:type="gramStart"/>
      <w:r>
        <w:rPr>
          <w:rFonts w:ascii="Times New Roman" w:eastAsia="Times New Roman" w:hAnsi="Times New Roman" w:cs="Times New Roman"/>
          <w:color w:val="000000"/>
          <w:sz w:val="28"/>
          <w:szCs w:val="28"/>
        </w:rPr>
        <w:t>научно исследовательской</w:t>
      </w:r>
      <w:proofErr w:type="gramEnd"/>
      <w:r>
        <w:rPr>
          <w:rFonts w:ascii="Times New Roman" w:eastAsia="Times New Roman" w:hAnsi="Times New Roman" w:cs="Times New Roman"/>
          <w:color w:val="000000"/>
          <w:sz w:val="28"/>
          <w:szCs w:val="28"/>
        </w:rPr>
        <w:t xml:space="preserve"> работы выполнены.</w:t>
      </w:r>
    </w:p>
    <w:p w14:paraId="4CEA2012" w14:textId="77777777" w:rsidR="00A4053F" w:rsidRDefault="0012432B">
      <w:pPr>
        <w:pStyle w:val="1"/>
        <w:ind w:firstLine="432"/>
      </w:pPr>
      <w:bookmarkStart w:id="5" w:name="_2et92p0" w:colFirst="0" w:colLast="0"/>
      <w:bookmarkEnd w:id="5"/>
      <w:r>
        <w:br w:type="page"/>
      </w:r>
      <w:r>
        <w:lastRenderedPageBreak/>
        <w:t>Список источников</w:t>
      </w:r>
    </w:p>
    <w:p w14:paraId="4CDD24CF" w14:textId="77777777" w:rsidR="00A4053F" w:rsidRDefault="00A4053F"/>
    <w:p w14:paraId="5ADA03F9" w14:textId="77777777" w:rsidR="00A4053F" w:rsidRDefault="0012432B">
      <w:pPr>
        <w:pBdr>
          <w:top w:val="nil"/>
          <w:left w:val="nil"/>
          <w:bottom w:val="nil"/>
          <w:right w:val="nil"/>
          <w:between w:val="nil"/>
        </w:pBdr>
        <w:spacing w:after="0" w:line="360" w:lineRule="auto"/>
        <w:ind w:left="8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Агапова Т.Н. Стратегическое управление производственной структурой на предприятиях маслосыродельной и молочной отрасли/ Т.Н. Агапова, С.П. </w:t>
      </w:r>
      <w:proofErr w:type="spellStart"/>
      <w:r>
        <w:rPr>
          <w:rFonts w:ascii="Times New Roman" w:eastAsia="Times New Roman" w:hAnsi="Times New Roman" w:cs="Times New Roman"/>
          <w:color w:val="000000"/>
          <w:sz w:val="28"/>
          <w:szCs w:val="28"/>
        </w:rPr>
        <w:t>Осмоловская</w:t>
      </w:r>
      <w:proofErr w:type="spellEnd"/>
      <w:r>
        <w:rPr>
          <w:rFonts w:ascii="Times New Roman" w:eastAsia="Times New Roman" w:hAnsi="Times New Roman" w:cs="Times New Roman"/>
          <w:color w:val="000000"/>
          <w:sz w:val="28"/>
          <w:szCs w:val="28"/>
        </w:rPr>
        <w:t xml:space="preserve">// Экономический анализ: теория </w:t>
      </w:r>
      <w:r w:rsidR="00D2786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и практика. М.: ЕАОИ, 2017. 219 с. </w:t>
      </w:r>
    </w:p>
    <w:p w14:paraId="78D73B13" w14:textId="77777777" w:rsidR="00A4053F" w:rsidRDefault="0012432B">
      <w:pPr>
        <w:pBdr>
          <w:top w:val="nil"/>
          <w:left w:val="nil"/>
          <w:bottom w:val="nil"/>
          <w:right w:val="nil"/>
          <w:between w:val="nil"/>
        </w:pBdr>
        <w:spacing w:after="0" w:line="360" w:lineRule="auto"/>
        <w:ind w:left="8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Баранов В.В. Финансовый менеджмент. Механизмы финансового управления предприятием в традиционных и наукоемких отраслях: Учеб. Пособие. М.: Дело, 2017. 272 с. </w:t>
      </w:r>
    </w:p>
    <w:p w14:paraId="74023D03" w14:textId="77777777" w:rsidR="00A4053F" w:rsidRDefault="0012432B">
      <w:pPr>
        <w:pBdr>
          <w:top w:val="nil"/>
          <w:left w:val="nil"/>
          <w:bottom w:val="nil"/>
          <w:right w:val="nil"/>
          <w:between w:val="nil"/>
        </w:pBdr>
        <w:spacing w:after="0" w:line="360" w:lineRule="auto"/>
        <w:ind w:left="8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Бланк И.А. Финансовая стратегия предприятия. Киев: Ника-Центр. 2019. 656 с. </w:t>
      </w:r>
    </w:p>
    <w:p w14:paraId="14EB98B3" w14:textId="77777777" w:rsidR="00A4053F" w:rsidRDefault="0012432B">
      <w:pPr>
        <w:pBdr>
          <w:top w:val="nil"/>
          <w:left w:val="nil"/>
          <w:bottom w:val="nil"/>
          <w:right w:val="nil"/>
          <w:between w:val="nil"/>
        </w:pBdr>
        <w:spacing w:after="0" w:line="360" w:lineRule="auto"/>
        <w:ind w:left="8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Бланк И.А. Финансовый менеджмент: учебный курс. 2-е изд., Киев: </w:t>
      </w:r>
      <w:proofErr w:type="spellStart"/>
      <w:r>
        <w:rPr>
          <w:rFonts w:ascii="Times New Roman" w:eastAsia="Times New Roman" w:hAnsi="Times New Roman" w:cs="Times New Roman"/>
          <w:color w:val="000000"/>
          <w:sz w:val="28"/>
          <w:szCs w:val="28"/>
        </w:rPr>
        <w:t>Никацентр</w:t>
      </w:r>
      <w:proofErr w:type="spellEnd"/>
      <w:r>
        <w:rPr>
          <w:rFonts w:ascii="Times New Roman" w:eastAsia="Times New Roman" w:hAnsi="Times New Roman" w:cs="Times New Roman"/>
          <w:color w:val="000000"/>
          <w:sz w:val="28"/>
          <w:szCs w:val="28"/>
        </w:rPr>
        <w:t xml:space="preserve">, 2020. 221с. </w:t>
      </w:r>
    </w:p>
    <w:p w14:paraId="2D4DC134" w14:textId="77777777" w:rsidR="00A4053F" w:rsidRDefault="0012432B">
      <w:pPr>
        <w:pBdr>
          <w:top w:val="nil"/>
          <w:left w:val="nil"/>
          <w:bottom w:val="nil"/>
          <w:right w:val="nil"/>
          <w:between w:val="nil"/>
        </w:pBdr>
        <w:spacing w:after="0" w:line="360" w:lineRule="auto"/>
        <w:ind w:left="8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Градов А.П. Экономическая стратегия фирмы: учебное пособие/под ред. Проф. </w:t>
      </w:r>
      <w:proofErr w:type="spellStart"/>
      <w:r>
        <w:rPr>
          <w:rFonts w:ascii="Times New Roman" w:eastAsia="Times New Roman" w:hAnsi="Times New Roman" w:cs="Times New Roman"/>
          <w:color w:val="000000"/>
          <w:sz w:val="28"/>
          <w:szCs w:val="28"/>
        </w:rPr>
        <w:t>Градова</w:t>
      </w:r>
      <w:proofErr w:type="spellEnd"/>
      <w:r>
        <w:rPr>
          <w:rFonts w:ascii="Times New Roman" w:eastAsia="Times New Roman" w:hAnsi="Times New Roman" w:cs="Times New Roman"/>
          <w:color w:val="000000"/>
          <w:sz w:val="28"/>
          <w:szCs w:val="28"/>
        </w:rPr>
        <w:t xml:space="preserve"> А.П.// С.-Пб: Спец. Л. 2016. 414 с. </w:t>
      </w:r>
    </w:p>
    <w:p w14:paraId="1AF9A7E2" w14:textId="77777777" w:rsidR="00A4053F" w:rsidRDefault="0012432B">
      <w:pPr>
        <w:pBdr>
          <w:top w:val="nil"/>
          <w:left w:val="nil"/>
          <w:bottom w:val="nil"/>
          <w:right w:val="nil"/>
          <w:between w:val="nil"/>
        </w:pBdr>
        <w:spacing w:after="0" w:line="360" w:lineRule="auto"/>
        <w:ind w:left="8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 </w:t>
      </w:r>
      <w:proofErr w:type="spellStart"/>
      <w:r>
        <w:rPr>
          <w:rFonts w:ascii="Times New Roman" w:eastAsia="Times New Roman" w:hAnsi="Times New Roman" w:cs="Times New Roman"/>
          <w:color w:val="000000"/>
          <w:sz w:val="28"/>
          <w:szCs w:val="28"/>
        </w:rPr>
        <w:t>Домчук</w:t>
      </w:r>
      <w:proofErr w:type="spellEnd"/>
      <w:r>
        <w:rPr>
          <w:rFonts w:ascii="Times New Roman" w:eastAsia="Times New Roman" w:hAnsi="Times New Roman" w:cs="Times New Roman"/>
          <w:color w:val="000000"/>
          <w:sz w:val="28"/>
          <w:szCs w:val="28"/>
        </w:rPr>
        <w:t xml:space="preserve"> В. Алгоритм разработки финансовой политики в процессе объединения предприятий/ В. </w:t>
      </w:r>
      <w:proofErr w:type="spellStart"/>
      <w:r>
        <w:rPr>
          <w:rFonts w:ascii="Times New Roman" w:eastAsia="Times New Roman" w:hAnsi="Times New Roman" w:cs="Times New Roman"/>
          <w:color w:val="000000"/>
          <w:sz w:val="28"/>
          <w:szCs w:val="28"/>
        </w:rPr>
        <w:t>Домчук</w:t>
      </w:r>
      <w:proofErr w:type="spellEnd"/>
      <w:r>
        <w:rPr>
          <w:rFonts w:ascii="Times New Roman" w:eastAsia="Times New Roman" w:hAnsi="Times New Roman" w:cs="Times New Roman"/>
          <w:color w:val="000000"/>
          <w:sz w:val="28"/>
          <w:szCs w:val="28"/>
        </w:rPr>
        <w:t xml:space="preserve">// Инвестиции в России. 2019.с. 36-41. </w:t>
      </w:r>
    </w:p>
    <w:p w14:paraId="76AA4138" w14:textId="77777777" w:rsidR="00A4053F" w:rsidRDefault="0012432B">
      <w:pPr>
        <w:pBdr>
          <w:top w:val="nil"/>
          <w:left w:val="nil"/>
          <w:bottom w:val="nil"/>
          <w:right w:val="nil"/>
          <w:between w:val="nil"/>
        </w:pBdr>
        <w:spacing w:after="0" w:line="360" w:lineRule="auto"/>
        <w:ind w:left="8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 </w:t>
      </w:r>
      <w:proofErr w:type="spellStart"/>
      <w:r>
        <w:rPr>
          <w:rFonts w:ascii="Times New Roman" w:eastAsia="Times New Roman" w:hAnsi="Times New Roman" w:cs="Times New Roman"/>
          <w:color w:val="000000"/>
          <w:sz w:val="28"/>
          <w:szCs w:val="28"/>
        </w:rPr>
        <w:t>Дугельный</w:t>
      </w:r>
      <w:proofErr w:type="spellEnd"/>
      <w:r>
        <w:rPr>
          <w:rFonts w:ascii="Times New Roman" w:eastAsia="Times New Roman" w:hAnsi="Times New Roman" w:cs="Times New Roman"/>
          <w:color w:val="000000"/>
          <w:sz w:val="28"/>
          <w:szCs w:val="28"/>
        </w:rPr>
        <w:t xml:space="preserve"> А.П. Стратегический менеджмент на промышленном предприятии/ А.П. </w:t>
      </w:r>
      <w:proofErr w:type="spellStart"/>
      <w:r>
        <w:rPr>
          <w:rFonts w:ascii="Times New Roman" w:eastAsia="Times New Roman" w:hAnsi="Times New Roman" w:cs="Times New Roman"/>
          <w:color w:val="000000"/>
          <w:sz w:val="28"/>
          <w:szCs w:val="28"/>
        </w:rPr>
        <w:t>Дугельный</w:t>
      </w:r>
      <w:proofErr w:type="spellEnd"/>
      <w:r>
        <w:rPr>
          <w:rFonts w:ascii="Times New Roman" w:eastAsia="Times New Roman" w:hAnsi="Times New Roman" w:cs="Times New Roman"/>
          <w:color w:val="000000"/>
          <w:sz w:val="28"/>
          <w:szCs w:val="28"/>
        </w:rPr>
        <w:t xml:space="preserve">// Эко. 2017. с. 43-50. </w:t>
      </w:r>
    </w:p>
    <w:p w14:paraId="7C95036A" w14:textId="77777777" w:rsidR="00A4053F" w:rsidRDefault="0012432B">
      <w:pPr>
        <w:pBdr>
          <w:top w:val="nil"/>
          <w:left w:val="nil"/>
          <w:bottom w:val="nil"/>
          <w:right w:val="nil"/>
          <w:between w:val="nil"/>
        </w:pBdr>
        <w:spacing w:after="0" w:line="360" w:lineRule="auto"/>
        <w:ind w:left="8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8 </w:t>
      </w:r>
      <w:proofErr w:type="spellStart"/>
      <w:r>
        <w:rPr>
          <w:rFonts w:ascii="Times New Roman" w:eastAsia="Times New Roman" w:hAnsi="Times New Roman" w:cs="Times New Roman"/>
          <w:color w:val="000000"/>
          <w:sz w:val="28"/>
          <w:szCs w:val="28"/>
        </w:rPr>
        <w:t>Едронова</w:t>
      </w:r>
      <w:proofErr w:type="spellEnd"/>
      <w:r>
        <w:rPr>
          <w:rFonts w:ascii="Times New Roman" w:eastAsia="Times New Roman" w:hAnsi="Times New Roman" w:cs="Times New Roman"/>
          <w:color w:val="000000"/>
          <w:sz w:val="28"/>
          <w:szCs w:val="28"/>
        </w:rPr>
        <w:t xml:space="preserve"> В.Н. Особенности финансовой стратегии предприятий водного транспорта/ В.Н. </w:t>
      </w:r>
      <w:proofErr w:type="spellStart"/>
      <w:r>
        <w:rPr>
          <w:rFonts w:ascii="Times New Roman" w:eastAsia="Times New Roman" w:hAnsi="Times New Roman" w:cs="Times New Roman"/>
          <w:color w:val="000000"/>
          <w:sz w:val="28"/>
          <w:szCs w:val="28"/>
        </w:rPr>
        <w:t>Едронова</w:t>
      </w:r>
      <w:proofErr w:type="spellEnd"/>
      <w:r>
        <w:rPr>
          <w:rFonts w:ascii="Times New Roman" w:eastAsia="Times New Roman" w:hAnsi="Times New Roman" w:cs="Times New Roman"/>
          <w:color w:val="000000"/>
          <w:sz w:val="28"/>
          <w:szCs w:val="28"/>
        </w:rPr>
        <w:t xml:space="preserve">, А.В. Воробьев//М. 2016. № 7.с. </w:t>
      </w:r>
    </w:p>
    <w:p w14:paraId="7BB1064B" w14:textId="77777777" w:rsidR="00A4053F" w:rsidRDefault="0012432B">
      <w:pPr>
        <w:pBdr>
          <w:top w:val="nil"/>
          <w:left w:val="nil"/>
          <w:bottom w:val="nil"/>
          <w:right w:val="nil"/>
          <w:between w:val="nil"/>
        </w:pBdr>
        <w:spacing w:after="0" w:line="360" w:lineRule="auto"/>
        <w:ind w:left="8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9 </w:t>
      </w:r>
      <w:proofErr w:type="spellStart"/>
      <w:r>
        <w:rPr>
          <w:rFonts w:ascii="Times New Roman" w:eastAsia="Times New Roman" w:hAnsi="Times New Roman" w:cs="Times New Roman"/>
          <w:color w:val="000000"/>
          <w:sz w:val="28"/>
          <w:szCs w:val="28"/>
        </w:rPr>
        <w:t>Илышева</w:t>
      </w:r>
      <w:proofErr w:type="spellEnd"/>
      <w:r>
        <w:rPr>
          <w:rFonts w:ascii="Times New Roman" w:eastAsia="Times New Roman" w:hAnsi="Times New Roman" w:cs="Times New Roman"/>
          <w:color w:val="000000"/>
          <w:sz w:val="28"/>
          <w:szCs w:val="28"/>
        </w:rPr>
        <w:t xml:space="preserve"> Н.Н. К вопросу о функциях финансового менеджмента организации/</w:t>
      </w:r>
      <w:proofErr w:type="spellStart"/>
      <w:r>
        <w:rPr>
          <w:rFonts w:ascii="Times New Roman" w:eastAsia="Times New Roman" w:hAnsi="Times New Roman" w:cs="Times New Roman"/>
          <w:color w:val="000000"/>
          <w:sz w:val="28"/>
          <w:szCs w:val="28"/>
        </w:rPr>
        <w:t>С.И.Крылов</w:t>
      </w:r>
      <w:proofErr w:type="spellEnd"/>
      <w:r>
        <w:rPr>
          <w:rFonts w:ascii="Times New Roman" w:eastAsia="Times New Roman" w:hAnsi="Times New Roman" w:cs="Times New Roman"/>
          <w:color w:val="000000"/>
          <w:sz w:val="28"/>
          <w:szCs w:val="28"/>
        </w:rPr>
        <w:t xml:space="preserve">// М.: ИНФРА-М, 2020 С.12-14. </w:t>
      </w:r>
    </w:p>
    <w:p w14:paraId="514B7723" w14:textId="77777777" w:rsidR="00A4053F" w:rsidRDefault="0012432B">
      <w:pPr>
        <w:pBdr>
          <w:top w:val="nil"/>
          <w:left w:val="nil"/>
          <w:bottom w:val="nil"/>
          <w:right w:val="nil"/>
          <w:between w:val="nil"/>
        </w:pBdr>
        <w:spacing w:after="0" w:line="360" w:lineRule="auto"/>
        <w:ind w:left="8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10 </w:t>
      </w:r>
      <w:proofErr w:type="spellStart"/>
      <w:r>
        <w:rPr>
          <w:rFonts w:ascii="Times New Roman" w:eastAsia="Times New Roman" w:hAnsi="Times New Roman" w:cs="Times New Roman"/>
          <w:color w:val="000000"/>
          <w:sz w:val="28"/>
          <w:szCs w:val="28"/>
        </w:rPr>
        <w:t>Илышева</w:t>
      </w:r>
      <w:proofErr w:type="spellEnd"/>
      <w:r>
        <w:rPr>
          <w:rFonts w:ascii="Times New Roman" w:eastAsia="Times New Roman" w:hAnsi="Times New Roman" w:cs="Times New Roman"/>
          <w:color w:val="000000"/>
          <w:sz w:val="28"/>
          <w:szCs w:val="28"/>
        </w:rPr>
        <w:t xml:space="preserve"> Н.Н. Финансовая стратегия организации: понятие, содержание и анализ: учебник / Н.Н. </w:t>
      </w:r>
      <w:proofErr w:type="spellStart"/>
      <w:r>
        <w:rPr>
          <w:rFonts w:ascii="Times New Roman" w:eastAsia="Times New Roman" w:hAnsi="Times New Roman" w:cs="Times New Roman"/>
          <w:color w:val="000000"/>
          <w:sz w:val="28"/>
          <w:szCs w:val="28"/>
        </w:rPr>
        <w:t>Илышева</w:t>
      </w:r>
      <w:proofErr w:type="spellEnd"/>
      <w:r>
        <w:rPr>
          <w:rFonts w:ascii="Times New Roman" w:eastAsia="Times New Roman" w:hAnsi="Times New Roman" w:cs="Times New Roman"/>
          <w:color w:val="000000"/>
          <w:sz w:val="28"/>
          <w:szCs w:val="28"/>
        </w:rPr>
        <w:t xml:space="preserve">, С.И. Крылов// 2019. № 17. с. 8-17. </w:t>
      </w:r>
    </w:p>
    <w:p w14:paraId="57265859" w14:textId="77777777" w:rsidR="00A4053F" w:rsidRDefault="0012432B">
      <w:pPr>
        <w:pBdr>
          <w:top w:val="nil"/>
          <w:left w:val="nil"/>
          <w:bottom w:val="nil"/>
          <w:right w:val="nil"/>
          <w:between w:val="nil"/>
        </w:pBdr>
        <w:spacing w:after="0" w:line="360" w:lineRule="auto"/>
        <w:ind w:left="8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11 </w:t>
      </w:r>
      <w:proofErr w:type="spellStart"/>
      <w:r>
        <w:rPr>
          <w:rFonts w:ascii="Times New Roman" w:eastAsia="Times New Roman" w:hAnsi="Times New Roman" w:cs="Times New Roman"/>
          <w:color w:val="000000"/>
          <w:sz w:val="28"/>
          <w:szCs w:val="28"/>
        </w:rPr>
        <w:t>Каратуев</w:t>
      </w:r>
      <w:proofErr w:type="spellEnd"/>
      <w:r>
        <w:rPr>
          <w:rFonts w:ascii="Times New Roman" w:eastAsia="Times New Roman" w:hAnsi="Times New Roman" w:cs="Times New Roman"/>
          <w:color w:val="000000"/>
          <w:sz w:val="28"/>
          <w:szCs w:val="28"/>
        </w:rPr>
        <w:t xml:space="preserve"> А.Г. Финансовый менеджмент: Учебно-справочное пособие. М.: ИД ФБК-Пресс, 2016.496 с. </w:t>
      </w:r>
    </w:p>
    <w:p w14:paraId="751837FA" w14:textId="77777777" w:rsidR="00A4053F" w:rsidRDefault="0012432B">
      <w:pPr>
        <w:pBdr>
          <w:top w:val="nil"/>
          <w:left w:val="nil"/>
          <w:bottom w:val="nil"/>
          <w:right w:val="nil"/>
          <w:between w:val="nil"/>
        </w:pBdr>
        <w:spacing w:after="0" w:line="360" w:lineRule="auto"/>
        <w:ind w:left="8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12. Бочаров В.В., Леонтьев В.Е. Корпоративные финансы. – СПб.: Питер, 2019. – 592 с.: ил. </w:t>
      </w:r>
    </w:p>
    <w:p w14:paraId="3D28765E" w14:textId="77777777" w:rsidR="00A4053F" w:rsidRDefault="0012432B">
      <w:pPr>
        <w:pBdr>
          <w:top w:val="nil"/>
          <w:left w:val="nil"/>
          <w:bottom w:val="nil"/>
          <w:right w:val="nil"/>
          <w:between w:val="nil"/>
        </w:pBdr>
        <w:spacing w:after="0" w:line="360" w:lineRule="auto"/>
        <w:ind w:left="8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 Экономическая стратегия фирмы / Под ред. А.П. </w:t>
      </w:r>
      <w:proofErr w:type="spellStart"/>
      <w:r>
        <w:rPr>
          <w:rFonts w:ascii="Times New Roman" w:eastAsia="Times New Roman" w:hAnsi="Times New Roman" w:cs="Times New Roman"/>
          <w:color w:val="000000"/>
          <w:sz w:val="28"/>
          <w:szCs w:val="28"/>
        </w:rPr>
        <w:t>Градова</w:t>
      </w:r>
      <w:proofErr w:type="spellEnd"/>
      <w:r>
        <w:rPr>
          <w:rFonts w:ascii="Times New Roman" w:eastAsia="Times New Roman" w:hAnsi="Times New Roman" w:cs="Times New Roman"/>
          <w:color w:val="000000"/>
          <w:sz w:val="28"/>
          <w:szCs w:val="28"/>
        </w:rPr>
        <w:t xml:space="preserve">. – 4е изд., </w:t>
      </w:r>
      <w:proofErr w:type="spellStart"/>
      <w:r>
        <w:rPr>
          <w:rFonts w:ascii="Times New Roman" w:eastAsia="Times New Roman" w:hAnsi="Times New Roman" w:cs="Times New Roman"/>
          <w:color w:val="000000"/>
          <w:sz w:val="28"/>
          <w:szCs w:val="28"/>
        </w:rPr>
        <w:t>перераб</w:t>
      </w:r>
      <w:proofErr w:type="spellEnd"/>
      <w:r>
        <w:rPr>
          <w:rFonts w:ascii="Times New Roman" w:eastAsia="Times New Roman" w:hAnsi="Times New Roman" w:cs="Times New Roman"/>
          <w:color w:val="000000"/>
          <w:sz w:val="28"/>
          <w:szCs w:val="28"/>
        </w:rPr>
        <w:t xml:space="preserve">. – СПб.: Специальная литература, 2018. – 959 с. </w:t>
      </w:r>
    </w:p>
    <w:p w14:paraId="5451DA6D" w14:textId="77777777" w:rsidR="00A4053F" w:rsidRDefault="0012432B">
      <w:pPr>
        <w:pBdr>
          <w:top w:val="nil"/>
          <w:left w:val="nil"/>
          <w:bottom w:val="nil"/>
          <w:right w:val="nil"/>
          <w:between w:val="nil"/>
        </w:pBdr>
        <w:spacing w:after="0" w:line="360" w:lineRule="auto"/>
        <w:ind w:left="8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14. Репин В.В. Технологии управления финансами предприятия. – М.: 2020. – 423 с. </w:t>
      </w:r>
    </w:p>
    <w:p w14:paraId="63355F1D" w14:textId="77777777" w:rsidR="00A4053F" w:rsidRDefault="0012432B">
      <w:pPr>
        <w:pBdr>
          <w:top w:val="nil"/>
          <w:left w:val="nil"/>
          <w:bottom w:val="nil"/>
          <w:right w:val="nil"/>
          <w:between w:val="nil"/>
        </w:pBdr>
        <w:spacing w:after="0" w:line="360" w:lineRule="auto"/>
        <w:ind w:left="8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15. Теплова Т.В. Финансовые решения: стратегия и тактика. – М.: ИЧП «Издательство Магистр», 2018. – 264 с. </w:t>
      </w:r>
    </w:p>
    <w:p w14:paraId="118EBB5F" w14:textId="77777777" w:rsidR="00A4053F" w:rsidRDefault="0012432B">
      <w:pPr>
        <w:pBdr>
          <w:top w:val="nil"/>
          <w:left w:val="nil"/>
          <w:bottom w:val="nil"/>
          <w:right w:val="nil"/>
          <w:between w:val="nil"/>
        </w:pBdr>
        <w:spacing w:after="0" w:line="360" w:lineRule="auto"/>
        <w:ind w:left="8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16. </w:t>
      </w:r>
      <w:proofErr w:type="spellStart"/>
      <w:r>
        <w:rPr>
          <w:rFonts w:ascii="Times New Roman" w:eastAsia="Times New Roman" w:hAnsi="Times New Roman" w:cs="Times New Roman"/>
          <w:color w:val="000000"/>
          <w:sz w:val="28"/>
          <w:szCs w:val="28"/>
        </w:rPr>
        <w:t>Хоминич</w:t>
      </w:r>
      <w:proofErr w:type="spellEnd"/>
      <w:r>
        <w:rPr>
          <w:rFonts w:ascii="Times New Roman" w:eastAsia="Times New Roman" w:hAnsi="Times New Roman" w:cs="Times New Roman"/>
          <w:color w:val="000000"/>
          <w:sz w:val="28"/>
          <w:szCs w:val="28"/>
        </w:rPr>
        <w:t xml:space="preserve"> И.П. Финансовая стратегия компаний. – М.: Наука, 2017. – 158 с.</w:t>
      </w:r>
    </w:p>
    <w:sectPr w:rsidR="00A4053F">
      <w:footerReference w:type="default" r:id="rId9"/>
      <w:pgSz w:w="11906" w:h="16838"/>
      <w:pgMar w:top="964" w:right="680" w:bottom="964" w:left="164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964C6" w14:textId="77777777" w:rsidR="00D820CC" w:rsidRDefault="00D820CC">
      <w:pPr>
        <w:spacing w:after="0" w:line="240" w:lineRule="auto"/>
      </w:pPr>
      <w:r>
        <w:separator/>
      </w:r>
    </w:p>
  </w:endnote>
  <w:endnote w:type="continuationSeparator" w:id="0">
    <w:p w14:paraId="3BBC04D0" w14:textId="77777777" w:rsidR="00D820CC" w:rsidRDefault="00D82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Roboto">
    <w:altName w:val="Times New Roman"/>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09607" w14:textId="77777777" w:rsidR="00A4053F" w:rsidRDefault="0012432B">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D27864">
      <w:rPr>
        <w:noProof/>
        <w:color w:val="000000"/>
      </w:rPr>
      <w:t>19</w:t>
    </w:r>
    <w:r>
      <w:rPr>
        <w:color w:val="000000"/>
      </w:rPr>
      <w:fldChar w:fldCharType="end"/>
    </w:r>
  </w:p>
  <w:p w14:paraId="22D84BCF" w14:textId="77777777" w:rsidR="00A4053F" w:rsidRDefault="00A4053F">
    <w:pPr>
      <w:widowControl w:val="0"/>
      <w:pBdr>
        <w:top w:val="nil"/>
        <w:left w:val="nil"/>
        <w:bottom w:val="nil"/>
        <w:right w:val="nil"/>
        <w:between w:val="nil"/>
      </w:pBdr>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B32AF" w14:textId="77777777" w:rsidR="00D820CC" w:rsidRDefault="00D820CC">
      <w:pPr>
        <w:spacing w:after="0" w:line="240" w:lineRule="auto"/>
      </w:pPr>
      <w:r>
        <w:separator/>
      </w:r>
    </w:p>
  </w:footnote>
  <w:footnote w:type="continuationSeparator" w:id="0">
    <w:p w14:paraId="14AE2F16" w14:textId="77777777" w:rsidR="00D820CC" w:rsidRDefault="00D820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1794A"/>
    <w:multiLevelType w:val="multilevel"/>
    <w:tmpl w:val="B4EE910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16cid:durableId="1476754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53F"/>
    <w:rsid w:val="0012432B"/>
    <w:rsid w:val="003E108A"/>
    <w:rsid w:val="003E17F3"/>
    <w:rsid w:val="006B0819"/>
    <w:rsid w:val="009D640D"/>
    <w:rsid w:val="00A4053F"/>
    <w:rsid w:val="00B93C47"/>
    <w:rsid w:val="00D27864"/>
    <w:rsid w:val="00D63008"/>
    <w:rsid w:val="00D820CC"/>
    <w:rsid w:val="00E11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7ADD4"/>
  <w15:docId w15:val="{A1D87DB5-0C9D-4A79-86F0-FD57D80B8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spacing w:before="240" w:after="60"/>
      <w:ind w:left="432"/>
      <w:jc w:val="center"/>
      <w:outlineLvl w:val="0"/>
    </w:pPr>
    <w:rPr>
      <w:rFonts w:ascii="Times New Roman" w:eastAsia="Times New Roman" w:hAnsi="Times New Roman" w:cs="Times New Roman"/>
      <w:b/>
      <w:sz w:val="28"/>
      <w:szCs w:val="28"/>
    </w:rPr>
  </w:style>
  <w:style w:type="paragraph" w:styleId="2">
    <w:name w:val="heading 2"/>
    <w:basedOn w:val="a"/>
    <w:next w:val="a"/>
    <w:pPr>
      <w:keepNext/>
      <w:spacing w:before="240" w:after="60"/>
      <w:ind w:left="576" w:hanging="576"/>
      <w:outlineLvl w:val="1"/>
    </w:pPr>
    <w:rPr>
      <w:rFonts w:ascii="Cambria" w:eastAsia="Cambria" w:hAnsi="Cambria" w:cs="Cambria"/>
      <w:b/>
      <w:i/>
      <w:sz w:val="28"/>
      <w:szCs w:val="28"/>
    </w:rPr>
  </w:style>
  <w:style w:type="paragraph" w:styleId="3">
    <w:name w:val="heading 3"/>
    <w:basedOn w:val="a"/>
    <w:next w:val="a"/>
    <w:pPr>
      <w:keepNext/>
      <w:spacing w:before="240" w:after="60"/>
      <w:ind w:left="720" w:hanging="720"/>
      <w:outlineLvl w:val="2"/>
    </w:pPr>
    <w:rPr>
      <w:rFonts w:ascii="Cambria" w:eastAsia="Cambria" w:hAnsi="Cambria" w:cs="Cambria"/>
      <w:b/>
      <w:sz w:val="26"/>
      <w:szCs w:val="26"/>
    </w:rPr>
  </w:style>
  <w:style w:type="paragraph" w:styleId="4">
    <w:name w:val="heading 4"/>
    <w:basedOn w:val="a"/>
    <w:next w:val="a"/>
    <w:pPr>
      <w:keepNext/>
      <w:spacing w:before="240" w:after="60"/>
      <w:ind w:left="864" w:hanging="864"/>
      <w:outlineLvl w:val="3"/>
    </w:pPr>
    <w:rPr>
      <w:b/>
      <w:sz w:val="28"/>
      <w:szCs w:val="28"/>
    </w:rPr>
  </w:style>
  <w:style w:type="paragraph" w:styleId="5">
    <w:name w:val="heading 5"/>
    <w:basedOn w:val="a"/>
    <w:next w:val="a"/>
    <w:pPr>
      <w:spacing w:before="240" w:after="60"/>
      <w:ind w:left="1008" w:hanging="1008"/>
      <w:outlineLvl w:val="4"/>
    </w:pPr>
    <w:rPr>
      <w:b/>
      <w:i/>
      <w:sz w:val="26"/>
      <w:szCs w:val="26"/>
    </w:rPr>
  </w:style>
  <w:style w:type="paragraph" w:styleId="6">
    <w:name w:val="heading 6"/>
    <w:basedOn w:val="a"/>
    <w:next w:val="a"/>
    <w:pPr>
      <w:spacing w:before="240" w:after="60"/>
      <w:ind w:left="1152" w:hanging="1152"/>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3914</Words>
  <Characters>22314</Characters>
  <Application>Microsoft Office Word</Application>
  <DocSecurity>0</DocSecurity>
  <Lines>185</Lines>
  <Paragraphs>52</Paragraphs>
  <ScaleCrop>false</ScaleCrop>
  <Company/>
  <LinksUpToDate>false</LinksUpToDate>
  <CharactersWithSpaces>26176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iiudina</dc:creator>
  <cp:lastModifiedBy>HP HP</cp:lastModifiedBy>
  <cp:revision>2</cp:revision>
  <dcterms:created xsi:type="dcterms:W3CDTF">2022-05-26T18:23:00Z</dcterms:created>
  <dcterms:modified xsi:type="dcterms:W3CDTF">2022-05-26T18:23:00Z</dcterms:modified>
</cp:coreProperties>
</file>